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9B4CC" w14:textId="0EC1EDB9" w:rsidR="00983AC1" w:rsidRPr="00336602" w:rsidRDefault="00EB4096" w:rsidP="002F1A63">
      <w:pPr>
        <w:pStyle w:val="Header"/>
        <w:tabs>
          <w:tab w:val="clear" w:pos="4536"/>
          <w:tab w:val="left" w:pos="1800"/>
        </w:tabs>
        <w:ind w:left="1800" w:hanging="1800"/>
        <w:rPr>
          <w:rFonts w:cs="Arial"/>
          <w:sz w:val="22"/>
          <w:szCs w:val="22"/>
        </w:rPr>
      </w:pPr>
      <w:r w:rsidRPr="00336602">
        <w:rPr>
          <w:rFonts w:cs="Arial"/>
          <w:sz w:val="22"/>
          <w:szCs w:val="22"/>
        </w:rPr>
        <w:t>3GPP TSG-RAN WG2 Meeting #102</w:t>
      </w:r>
      <w:r w:rsidRPr="00336602">
        <w:rPr>
          <w:rFonts w:cs="Arial"/>
          <w:sz w:val="22"/>
          <w:szCs w:val="22"/>
        </w:rPr>
        <w:tab/>
        <w:t>R2-18</w:t>
      </w:r>
      <w:r w:rsidR="00983AC1">
        <w:rPr>
          <w:rFonts w:cs="Arial"/>
          <w:sz w:val="22"/>
          <w:szCs w:val="22"/>
        </w:rPr>
        <w:t>07586</w:t>
      </w:r>
      <w:bookmarkStart w:id="0" w:name="_GoBack"/>
      <w:bookmarkEnd w:id="0"/>
    </w:p>
    <w:p w14:paraId="05E73B41" w14:textId="22B43979" w:rsidR="00EB4096" w:rsidRPr="00336602" w:rsidRDefault="00EB4096" w:rsidP="00336602">
      <w:pPr>
        <w:pStyle w:val="Header"/>
        <w:tabs>
          <w:tab w:val="clear" w:pos="4536"/>
          <w:tab w:val="left" w:pos="1800"/>
        </w:tabs>
        <w:ind w:left="1800" w:hanging="1800"/>
        <w:rPr>
          <w:rFonts w:cs="Arial"/>
          <w:sz w:val="22"/>
          <w:szCs w:val="22"/>
        </w:rPr>
      </w:pPr>
      <w:r w:rsidRPr="00336602">
        <w:rPr>
          <w:rFonts w:cs="Arial"/>
          <w:sz w:val="22"/>
          <w:szCs w:val="22"/>
        </w:rPr>
        <w:t>Busan, Korea, 21st - 25th May 2018</w:t>
      </w:r>
      <w:r w:rsidRPr="00336602">
        <w:rPr>
          <w:rFonts w:cs="Arial"/>
          <w:sz w:val="22"/>
          <w:szCs w:val="22"/>
        </w:rPr>
        <w:tab/>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612F968"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524523">
        <w:rPr>
          <w:rFonts w:eastAsiaTheme="minorEastAsia"/>
          <w:szCs w:val="20"/>
        </w:rPr>
        <w:t>Collision of SR and PRACH</w:t>
      </w:r>
    </w:p>
    <w:p w14:paraId="5530123A" w14:textId="32A17E24"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C7EA9" w:rsidRPr="00FC7EA9">
        <w:t>10.3.1.5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6E4D7D82" w14:textId="196BAE16" w:rsidR="003D0C33" w:rsidRPr="0041235F" w:rsidRDefault="006E421D" w:rsidP="0041235F">
      <w:pPr>
        <w:pStyle w:val="NormalIndent"/>
        <w:ind w:left="0"/>
      </w:pPr>
      <w:r>
        <w:t>According to the email discussion</w:t>
      </w:r>
      <w:r w:rsidR="00BF53BF">
        <w:t xml:space="preserve"> [1]</w:t>
      </w:r>
      <w:r>
        <w:t xml:space="preserve"> on the </w:t>
      </w:r>
      <w:r w:rsidR="00076382">
        <w:t>collided transmission on SR and PRACH, several solutions are proposed</w:t>
      </w:r>
      <w:r w:rsidR="00512382">
        <w:t xml:space="preserve">. </w:t>
      </w:r>
      <w:r w:rsidR="0086568B">
        <w:t xml:space="preserve">Based on the LS from RAN2, RAN1 </w:t>
      </w:r>
      <w:r w:rsidR="007C5AA9">
        <w:t>decided not to transmit SR and PRACH simultaneously, and leave the decision of selecting SR or PRACH up to the UE implementation</w:t>
      </w:r>
      <w:r w:rsidR="00A00F51">
        <w:t xml:space="preserve">. </w:t>
      </w:r>
      <w:r w:rsidR="00F61101">
        <w:t>The related RAN1 agreements are quoted as follows:</w:t>
      </w:r>
    </w:p>
    <w:tbl>
      <w:tblPr>
        <w:tblStyle w:val="TableGrid"/>
        <w:tblW w:w="0" w:type="auto"/>
        <w:tblLook w:val="04A0" w:firstRow="1" w:lastRow="0" w:firstColumn="1" w:lastColumn="0" w:noHBand="0" w:noVBand="1"/>
      </w:tblPr>
      <w:tblGrid>
        <w:gridCol w:w="9286"/>
      </w:tblGrid>
      <w:tr w:rsidR="003D0C33" w14:paraId="6B02142B" w14:textId="77777777" w:rsidTr="00680109">
        <w:tc>
          <w:tcPr>
            <w:tcW w:w="9962" w:type="dxa"/>
          </w:tcPr>
          <w:p w14:paraId="2DD4E627" w14:textId="77777777" w:rsidR="003D0C33" w:rsidRPr="005A52C9" w:rsidRDefault="003D0C33" w:rsidP="00680109">
            <w:pPr>
              <w:spacing w:after="180"/>
              <w:rPr>
                <w:rFonts w:ascii="Arial" w:hAnsi="Arial" w:cs="Arial"/>
                <w:i/>
              </w:rPr>
            </w:pPr>
            <w:r>
              <w:rPr>
                <w:rFonts w:ascii="Arial" w:hAnsi="Arial" w:cs="Arial"/>
                <w:i/>
              </w:rPr>
              <w:t>“</w:t>
            </w:r>
            <w:r w:rsidRPr="005A52C9">
              <w:rPr>
                <w:rFonts w:ascii="Arial" w:hAnsi="Arial" w:cs="Arial"/>
                <w:i/>
              </w:rPr>
              <w:t>UE does not simultaneously transmit PRACH and PUSCH/PUCCH/SRS in, at least, single CC and in intra-band CA, during any of the following scenarios:</w:t>
            </w:r>
          </w:p>
          <w:p w14:paraId="5B8E3ECF" w14:textId="77777777" w:rsidR="003D0C33" w:rsidRPr="005A52C9" w:rsidRDefault="003D0C33" w:rsidP="003D0C33">
            <w:pPr>
              <w:pStyle w:val="ListParagraph"/>
              <w:widowControl/>
              <w:numPr>
                <w:ilvl w:val="0"/>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 xml:space="preserve">Same slot </w:t>
            </w:r>
          </w:p>
          <w:p w14:paraId="7B0C6077" w14:textId="77777777" w:rsidR="003D0C33" w:rsidRPr="005A52C9" w:rsidRDefault="003D0C33" w:rsidP="003D0C33">
            <w:pPr>
              <w:pStyle w:val="ListParagraph"/>
              <w:widowControl/>
              <w:numPr>
                <w:ilvl w:val="0"/>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When the gap between the end of PRACH (PUSCH/PUCCH/SRS) and the start of PUSCH/PUCCH/SRS (PRACH) is less than N symbols</w:t>
            </w:r>
          </w:p>
          <w:p w14:paraId="24DDAA32" w14:textId="77777777" w:rsidR="003D0C33" w:rsidRPr="005A52C9" w:rsidRDefault="003D0C33" w:rsidP="003D0C33">
            <w:pPr>
              <w:pStyle w:val="ListParagraph"/>
              <w:widowControl/>
              <w:numPr>
                <w:ilvl w:val="1"/>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 xml:space="preserve">N = 2 for 15 kHz and 30 kHz SCS. </w:t>
            </w:r>
          </w:p>
          <w:p w14:paraId="66D70878" w14:textId="77777777" w:rsidR="003D0C33" w:rsidRPr="005A52C9" w:rsidRDefault="003D0C33" w:rsidP="003D0C33">
            <w:pPr>
              <w:pStyle w:val="ListParagraph"/>
              <w:widowControl/>
              <w:numPr>
                <w:ilvl w:val="1"/>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N = 4 for 60 kHz and 120 kHz SCS.</w:t>
            </w:r>
          </w:p>
          <w:p w14:paraId="626CC84C" w14:textId="77777777" w:rsidR="003D0C33" w:rsidRPr="005A52C9" w:rsidRDefault="003D0C33" w:rsidP="003D0C33">
            <w:pPr>
              <w:pStyle w:val="ListParagraph"/>
              <w:widowControl/>
              <w:numPr>
                <w:ilvl w:val="1"/>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Working assumption: Reference SCS for determining N is the SCS for UL BWP.</w:t>
            </w:r>
          </w:p>
          <w:p w14:paraId="024CEA3F" w14:textId="77777777" w:rsidR="003D0C33" w:rsidRPr="005A52C9" w:rsidRDefault="003D0C33" w:rsidP="003D0C33">
            <w:pPr>
              <w:pStyle w:val="ListParagraph"/>
              <w:widowControl/>
              <w:numPr>
                <w:ilvl w:val="0"/>
                <w:numId w:val="28"/>
              </w:numPr>
              <w:overflowPunct w:val="0"/>
              <w:spacing w:after="180" w:line="259" w:lineRule="auto"/>
              <w:ind w:firstLineChars="0"/>
              <w:contextualSpacing/>
              <w:jc w:val="left"/>
              <w:textAlignment w:val="baseline"/>
              <w:rPr>
                <w:rFonts w:ascii="Arial" w:hAnsi="Arial" w:cs="Arial"/>
                <w:i/>
              </w:rPr>
            </w:pPr>
            <w:r w:rsidRPr="005A52C9">
              <w:rPr>
                <w:rFonts w:ascii="Arial" w:hAnsi="Arial" w:cs="Arial"/>
                <w:i/>
              </w:rPr>
              <w:t>FFS: inter-band CA.</w:t>
            </w:r>
          </w:p>
          <w:p w14:paraId="5BC3362C" w14:textId="77777777" w:rsidR="003D0C33" w:rsidRPr="000E1D85" w:rsidRDefault="003D0C33" w:rsidP="003D0C33">
            <w:pPr>
              <w:pStyle w:val="ListParagraph"/>
              <w:widowControl/>
              <w:numPr>
                <w:ilvl w:val="0"/>
                <w:numId w:val="28"/>
              </w:numPr>
              <w:overflowPunct w:val="0"/>
              <w:spacing w:after="180" w:line="259" w:lineRule="auto"/>
              <w:ind w:firstLineChars="0"/>
              <w:contextualSpacing/>
              <w:jc w:val="left"/>
              <w:textAlignment w:val="baseline"/>
              <w:rPr>
                <w:rFonts w:ascii="Arial" w:hAnsi="Arial" w:cs="Arial"/>
              </w:rPr>
            </w:pPr>
            <w:r w:rsidRPr="005A52C9">
              <w:rPr>
                <w:rFonts w:ascii="Arial" w:hAnsi="Arial" w:cs="Arial"/>
                <w:i/>
              </w:rPr>
              <w:t>Transmission of PRACH or SR (on PUCCH) if any, is up to UE implementation.</w:t>
            </w:r>
            <w:r>
              <w:rPr>
                <w:rFonts w:ascii="Arial" w:hAnsi="Arial" w:cs="Arial"/>
                <w:i/>
              </w:rPr>
              <w:t>”</w:t>
            </w:r>
          </w:p>
        </w:tc>
      </w:tr>
    </w:tbl>
    <w:p w14:paraId="7269B1A8" w14:textId="7E6588E1" w:rsidR="00A00F51" w:rsidRPr="00D71E0F" w:rsidRDefault="00673CD6" w:rsidP="00E5588A">
      <w:pPr>
        <w:pStyle w:val="NormalIndent"/>
        <w:ind w:left="0"/>
      </w:pPr>
      <w:r>
        <w:t>In this con</w:t>
      </w:r>
      <w:r w:rsidR="00DA352B">
        <w:t>tribution, we discuss the potential specification impacts in RAN2.</w:t>
      </w:r>
    </w:p>
    <w:p w14:paraId="34BD5CB7" w14:textId="147E389C" w:rsidR="00F04983" w:rsidRDefault="004C40E2" w:rsidP="004F2B57">
      <w:pPr>
        <w:pStyle w:val="Heading1"/>
      </w:pPr>
      <w:r w:rsidRPr="00C249D1">
        <w:t>Discussion</w:t>
      </w:r>
    </w:p>
    <w:p w14:paraId="4AD3EE20" w14:textId="0F1D1397" w:rsidR="00562D9E" w:rsidRPr="00A137BF" w:rsidRDefault="008225E4" w:rsidP="00C93974">
      <w:pPr>
        <w:pStyle w:val="Heading2"/>
      </w:pPr>
      <w:r>
        <w:t xml:space="preserve">How to select SR or </w:t>
      </w:r>
      <w:r w:rsidR="0026573B">
        <w:t>PRACH</w:t>
      </w:r>
    </w:p>
    <w:p w14:paraId="3DC7E3F3" w14:textId="51D9C50B" w:rsidR="00C47CB0" w:rsidRDefault="00F074B0" w:rsidP="005B190C">
      <w:pPr>
        <w:pStyle w:val="NormalIndent"/>
        <w:ind w:left="0"/>
      </w:pPr>
      <w:r>
        <w:t>According to the RAN1 agreements given above,</w:t>
      </w:r>
      <w:r w:rsidR="006D15E5">
        <w:t xml:space="preserve"> </w:t>
      </w:r>
      <w:r w:rsidR="007812CC">
        <w:t xml:space="preserve">the UE cannot simultaneously </w:t>
      </w:r>
      <w:r w:rsidR="0023555F">
        <w:t>transmit PRACH and PUSCH/PUCCH/SRS</w:t>
      </w:r>
      <w:r w:rsidR="00EF23DB">
        <w:t xml:space="preserve"> for single CC and intra-band CA</w:t>
      </w:r>
      <w:r w:rsidR="00A17947">
        <w:t>. It is still FFS for the inter-band CA case.</w:t>
      </w:r>
      <w:r w:rsidR="00921CAD">
        <w:t xml:space="preserve"> </w:t>
      </w:r>
      <w:r w:rsidR="0017661C">
        <w:t>From our understanding, for the inter-band CA</w:t>
      </w:r>
      <w:r w:rsidR="0041129D">
        <w:t xml:space="preserve"> and DC</w:t>
      </w:r>
      <w:r w:rsidR="0017661C">
        <w:t>, the NR UE should be capable of simultaneously transmit PRACH and SR, as the LTE UE</w:t>
      </w:r>
      <w:r w:rsidR="000306EA">
        <w:t>, if the uplink power is not limited</w:t>
      </w:r>
      <w:r w:rsidR="0017661C">
        <w:t>.</w:t>
      </w:r>
      <w:r w:rsidR="00E04CFD">
        <w:t xml:space="preserve"> For example, the network could trigger the SCell PRACH if the SCG is u</w:t>
      </w:r>
      <w:r w:rsidR="00A90A5B">
        <w:t>plink desynchr</w:t>
      </w:r>
      <w:r w:rsidR="00F43E3E">
        <w:t>onized, when the UE initiates a</w:t>
      </w:r>
      <w:r w:rsidR="00A90A5B">
        <w:t xml:space="preserve"> PCell CB-PRACH</w:t>
      </w:r>
      <w:r w:rsidR="00BA70A5">
        <w:t xml:space="preserve"> due to no available SR resource.</w:t>
      </w:r>
      <w:r w:rsidR="001204B2">
        <w:t xml:space="preserve"> </w:t>
      </w:r>
      <w:r w:rsidR="005B190C">
        <w:t>According to the TS 38.213</w:t>
      </w:r>
      <w:r w:rsidR="0076771E">
        <w:t xml:space="preserve"> [2]</w:t>
      </w:r>
      <w:r w:rsidR="005B190C">
        <w:t xml:space="preserve">, </w:t>
      </w:r>
      <w:r w:rsidR="00E573AE">
        <w:t>RAN1 designed a prioritization order for the uplink transmission when uplink transmission power is limited.</w:t>
      </w:r>
      <w:r w:rsidR="0076771E">
        <w:t xml:space="preserve"> The corresponding prioritization order from 38.</w:t>
      </w:r>
      <w:r w:rsidR="00A75B2A">
        <w:t>213 are quoted as follows:</w:t>
      </w:r>
    </w:p>
    <w:tbl>
      <w:tblPr>
        <w:tblStyle w:val="TableGrid"/>
        <w:tblW w:w="0" w:type="auto"/>
        <w:tblLook w:val="04A0" w:firstRow="1" w:lastRow="0" w:firstColumn="1" w:lastColumn="0" w:noHBand="0" w:noVBand="1"/>
      </w:tblPr>
      <w:tblGrid>
        <w:gridCol w:w="9286"/>
      </w:tblGrid>
      <w:tr w:rsidR="00A75B2A" w14:paraId="188EF83E" w14:textId="77777777" w:rsidTr="00A75B2A">
        <w:tc>
          <w:tcPr>
            <w:tcW w:w="9286" w:type="dxa"/>
          </w:tcPr>
          <w:p w14:paraId="3FD60E82" w14:textId="77777777" w:rsidR="00A75B2A" w:rsidRPr="00B916EC" w:rsidRDefault="00A75B2A" w:rsidP="00A75B2A">
            <w:pPr>
              <w:pStyle w:val="B1"/>
            </w:pPr>
            <w:r w:rsidRPr="00EB6E78">
              <w:rPr>
                <w:highlight w:val="yellow"/>
              </w:rPr>
              <w:t>-</w:t>
            </w:r>
            <w:r w:rsidRPr="00EB6E78">
              <w:rPr>
                <w:highlight w:val="yellow"/>
              </w:rPr>
              <w:tab/>
              <w:t>PRACH transmission on the PCell;</w:t>
            </w:r>
          </w:p>
          <w:p w14:paraId="11F75C9C" w14:textId="77777777" w:rsidR="00A75B2A" w:rsidRPr="00B916EC" w:rsidRDefault="00A75B2A" w:rsidP="00A75B2A">
            <w:pPr>
              <w:pStyle w:val="B1"/>
            </w:pPr>
            <w:r>
              <w:t>-</w:t>
            </w:r>
            <w:r>
              <w:tab/>
            </w:r>
            <w:r w:rsidRPr="00B916EC">
              <w:t>PUCCH transmission with HARQ-ACK/SR or PUSCH transmission with HARQ-ACK;</w:t>
            </w:r>
          </w:p>
          <w:p w14:paraId="59A875CE" w14:textId="77777777" w:rsidR="00A75B2A" w:rsidRPr="00B916EC" w:rsidRDefault="00A75B2A" w:rsidP="00A75B2A">
            <w:pPr>
              <w:pStyle w:val="B1"/>
            </w:pPr>
            <w:r>
              <w:t>-</w:t>
            </w:r>
            <w:r>
              <w:tab/>
            </w:r>
            <w:r w:rsidRPr="00B916EC">
              <w:t>PUCCH transmission with CSI or PUSCH transmission with CSI;</w:t>
            </w:r>
          </w:p>
          <w:p w14:paraId="2EBC5553" w14:textId="77777777" w:rsidR="00A75B2A" w:rsidRPr="00B916EC" w:rsidRDefault="00A75B2A" w:rsidP="00A75B2A">
            <w:pPr>
              <w:pStyle w:val="B1"/>
            </w:pPr>
            <w:r w:rsidRPr="00EB6E78">
              <w:rPr>
                <w:highlight w:val="yellow"/>
              </w:rPr>
              <w:lastRenderedPageBreak/>
              <w:t>-</w:t>
            </w:r>
            <w:r w:rsidRPr="00EB6E78">
              <w:rPr>
                <w:highlight w:val="yellow"/>
              </w:rPr>
              <w:tab/>
              <w:t>PUSCH transmission without HARQ-ACK or CSI;</w:t>
            </w:r>
          </w:p>
          <w:p w14:paraId="77E49E04" w14:textId="10489BC8" w:rsidR="00A75B2A" w:rsidRPr="00D43AD4" w:rsidRDefault="00A75B2A" w:rsidP="00D43AD4">
            <w:pPr>
              <w:pStyle w:val="B1"/>
            </w:pPr>
            <w:r>
              <w:t>-</w:t>
            </w:r>
            <w:r>
              <w:tab/>
            </w:r>
            <w:r w:rsidRPr="00B916EC">
              <w:t>SRS transmission</w:t>
            </w:r>
            <w:r>
              <w:rPr>
                <w:lang w:val="en-US"/>
              </w:rPr>
              <w:t>, with aperiodic SRS having higher priority than semi-persistent and/or periodic SRS,</w:t>
            </w:r>
            <w:r w:rsidRPr="00B916EC">
              <w:t xml:space="preserve"> or </w:t>
            </w:r>
            <w:r w:rsidRPr="00EB6E78">
              <w:rPr>
                <w:highlight w:val="yellow"/>
              </w:rPr>
              <w:t>PRACH transmission on a serving cell other than the PCell.</w:t>
            </w:r>
          </w:p>
        </w:tc>
      </w:tr>
    </w:tbl>
    <w:p w14:paraId="396E26F8" w14:textId="500C9315" w:rsidR="00A75B2A" w:rsidRDefault="00107A30" w:rsidP="005B190C">
      <w:pPr>
        <w:pStyle w:val="NormalIndent"/>
        <w:ind w:left="0"/>
      </w:pPr>
      <w:r>
        <w:lastRenderedPageBreak/>
        <w:t>Firstly we would like to ask RAN2 to confirm the RAN1 agreements that</w:t>
      </w:r>
      <w:r w:rsidRPr="004726E7">
        <w:t xml:space="preserve"> “</w:t>
      </w:r>
      <w:r w:rsidR="004726E7">
        <w:t>t</w:t>
      </w:r>
      <w:r w:rsidRPr="004726E7">
        <w:t>ransmission of PRACH or SR (on PUCCH) if any, is up to UE implementation”</w:t>
      </w:r>
      <w:r w:rsidR="004726E7">
        <w:t xml:space="preserve"> if the </w:t>
      </w:r>
      <w:r w:rsidR="004012FD">
        <w:t xml:space="preserve">transmission of </w:t>
      </w:r>
      <w:r w:rsidR="004726E7">
        <w:t xml:space="preserve">PUCCH and PRACH are collided in the single cell </w:t>
      </w:r>
      <w:r w:rsidR="001F3054">
        <w:t>or</w:t>
      </w:r>
      <w:r w:rsidR="004726E7">
        <w:t xml:space="preserve"> intra-band CA</w:t>
      </w:r>
      <w:r w:rsidR="004012FD">
        <w:t xml:space="preserve"> case</w:t>
      </w:r>
      <w:r w:rsidRPr="004726E7">
        <w:t>.</w:t>
      </w:r>
    </w:p>
    <w:p w14:paraId="758D5065" w14:textId="26BD5610" w:rsidR="00107A30" w:rsidRPr="0019435A" w:rsidRDefault="00107A30" w:rsidP="005B190C">
      <w:pPr>
        <w:pStyle w:val="NormalIndent"/>
        <w:ind w:left="0"/>
        <w:rPr>
          <w:b/>
        </w:rPr>
      </w:pPr>
      <w:r w:rsidRPr="0019435A">
        <w:rPr>
          <w:b/>
        </w:rPr>
        <w:t>Proposal</w:t>
      </w:r>
      <w:r w:rsidR="004F165F" w:rsidRPr="0019435A">
        <w:rPr>
          <w:b/>
        </w:rPr>
        <w:t xml:space="preserve"> 1: RAN2 is kindly request to confirm the RAN1 agreements that:</w:t>
      </w:r>
    </w:p>
    <w:p w14:paraId="30A78C23" w14:textId="49E0C5DE" w:rsidR="00120801" w:rsidRPr="0019435A" w:rsidRDefault="004C40C6" w:rsidP="009D27A2">
      <w:pPr>
        <w:pStyle w:val="NormalIndent"/>
        <w:numPr>
          <w:ilvl w:val="0"/>
          <w:numId w:val="31"/>
        </w:numPr>
        <w:rPr>
          <w:b/>
        </w:rPr>
      </w:pPr>
      <w:r w:rsidRPr="0019435A">
        <w:rPr>
          <w:b/>
        </w:rPr>
        <w:t>The t</w:t>
      </w:r>
      <w:r w:rsidR="002B3B75" w:rsidRPr="0019435A">
        <w:rPr>
          <w:b/>
        </w:rPr>
        <w:t xml:space="preserve">ransmission of PRACH or SR (on PUCCH) is up to UE implementation if the </w:t>
      </w:r>
      <w:r w:rsidR="00F30778" w:rsidRPr="0019435A">
        <w:rPr>
          <w:b/>
        </w:rPr>
        <w:t>transmission of PRACH</w:t>
      </w:r>
      <w:r w:rsidR="002B3B75" w:rsidRPr="0019435A">
        <w:rPr>
          <w:b/>
        </w:rPr>
        <w:t xml:space="preserve"> and </w:t>
      </w:r>
      <w:r w:rsidR="00F30778" w:rsidRPr="0019435A">
        <w:rPr>
          <w:b/>
        </w:rPr>
        <w:t>SR</w:t>
      </w:r>
      <w:r w:rsidR="002B3B75" w:rsidRPr="0019435A">
        <w:rPr>
          <w:b/>
        </w:rPr>
        <w:t xml:space="preserve"> are collided in the single cell or intra-band CA case</w:t>
      </w:r>
      <w:r w:rsidR="00D4761B" w:rsidRPr="0019435A">
        <w:rPr>
          <w:b/>
        </w:rPr>
        <w:t>.</w:t>
      </w:r>
    </w:p>
    <w:p w14:paraId="62B3CC9C" w14:textId="77777777" w:rsidR="004F165F" w:rsidRDefault="004F165F" w:rsidP="005B190C">
      <w:pPr>
        <w:pStyle w:val="NormalIndent"/>
        <w:ind w:left="0"/>
      </w:pPr>
    </w:p>
    <w:p w14:paraId="0D09306F" w14:textId="1FC7A348" w:rsidR="009303D4" w:rsidRDefault="00025350" w:rsidP="00943056">
      <w:pPr>
        <w:pStyle w:val="NormalIndent"/>
        <w:ind w:left="0"/>
      </w:pPr>
      <w:r>
        <w:t>Secondly if the Proposal 1 is agreed, RAN2 would need to discuss how to reflect the agreement in the specification.</w:t>
      </w:r>
      <w:r w:rsidR="00943056">
        <w:t xml:space="preserve"> From our understanding</w:t>
      </w:r>
      <w:r w:rsidR="009303D4">
        <w:t xml:space="preserve"> there are two types of </w:t>
      </w:r>
      <w:r w:rsidR="00B95ED9">
        <w:t>model</w:t>
      </w:r>
      <w:r w:rsidR="00355580">
        <w:t xml:space="preserve">ling to capture such agreements in the </w:t>
      </w:r>
      <w:r w:rsidR="00C76E9E">
        <w:t>specifications (e.g. 38.321 and 38.213)</w:t>
      </w:r>
      <w:r w:rsidR="00B95ED9">
        <w:t>:</w:t>
      </w:r>
    </w:p>
    <w:p w14:paraId="73451BBE" w14:textId="74F381C4" w:rsidR="00B95ED9" w:rsidRPr="009303D4" w:rsidRDefault="00B95ED9" w:rsidP="00392FAF">
      <w:pPr>
        <w:pStyle w:val="NormalIndent"/>
        <w:numPr>
          <w:ilvl w:val="0"/>
          <w:numId w:val="29"/>
        </w:numPr>
      </w:pPr>
      <w:r>
        <w:t>Mo</w:t>
      </w:r>
      <w:r w:rsidR="00355580">
        <w:t>del</w:t>
      </w:r>
      <w:r>
        <w:t xml:space="preserve"> 1: </w:t>
      </w:r>
      <w:r w:rsidR="00DF7E6A">
        <w:t xml:space="preserve">The </w:t>
      </w:r>
      <w:r w:rsidR="000C31AE">
        <w:t xml:space="preserve">MAC sends </w:t>
      </w:r>
      <w:r w:rsidR="00571548">
        <w:t xml:space="preserve">the </w:t>
      </w:r>
      <w:r w:rsidR="000C31AE">
        <w:t>transmission triggers</w:t>
      </w:r>
      <w:r w:rsidR="00571548">
        <w:t xml:space="preserve"> of both PRACH and SR to</w:t>
      </w:r>
      <w:r w:rsidR="000C31AE">
        <w:t xml:space="preserve"> the PHY</w:t>
      </w:r>
      <w:r w:rsidR="004D4CA0">
        <w:t xml:space="preserve">. </w:t>
      </w:r>
      <w:r w:rsidR="00B24115">
        <w:t>The PHY will determin</w:t>
      </w:r>
      <w:r w:rsidR="0080059A">
        <w:t>e</w:t>
      </w:r>
      <w:r w:rsidR="00FA0543">
        <w:t xml:space="preserve"> which transmission is used.</w:t>
      </w:r>
    </w:p>
    <w:p w14:paraId="7EBFE03D" w14:textId="0661328D" w:rsidR="0047536F" w:rsidRPr="009303D4" w:rsidRDefault="00666E2A" w:rsidP="00392FAF">
      <w:pPr>
        <w:pStyle w:val="NormalIndent"/>
        <w:numPr>
          <w:ilvl w:val="0"/>
          <w:numId w:val="29"/>
        </w:numPr>
      </w:pPr>
      <w:r>
        <w:t xml:space="preserve">Model 2: The MAC determine whether </w:t>
      </w:r>
      <w:r w:rsidR="00270F3E">
        <w:t>PRACH or SR is transmitted</w:t>
      </w:r>
      <w:r w:rsidR="002736A0">
        <w:t xml:space="preserve"> by considering the uplink </w:t>
      </w:r>
      <w:r w:rsidR="00794C58">
        <w:t xml:space="preserve">transmission </w:t>
      </w:r>
      <w:r w:rsidR="002736A0">
        <w:t>power of PRACH and SR.</w:t>
      </w:r>
    </w:p>
    <w:p w14:paraId="6AD763CB" w14:textId="77777777" w:rsidR="001B5CF2" w:rsidRDefault="00B1094D" w:rsidP="00271BD1">
      <w:pPr>
        <w:pStyle w:val="NormalIndent"/>
        <w:ind w:left="0"/>
      </w:pPr>
      <w:r>
        <w:t>From our understanding, both Model 1 and Model 2 can work.</w:t>
      </w:r>
      <w:r w:rsidR="007B64A4">
        <w:t xml:space="preserve"> </w:t>
      </w:r>
      <w:r w:rsidR="00FF4203">
        <w:t xml:space="preserve">However, Model 1 has more drawbacks. </w:t>
      </w:r>
    </w:p>
    <w:p w14:paraId="202A50EE" w14:textId="2D6F143C" w:rsidR="00F957D7" w:rsidRDefault="00901562" w:rsidP="00271BD1">
      <w:pPr>
        <w:pStyle w:val="NormalIndent"/>
        <w:ind w:left="0"/>
      </w:pPr>
      <w:r>
        <w:t xml:space="preserve">For </w:t>
      </w:r>
      <w:r w:rsidR="0064218D">
        <w:t>the RACH procedure</w:t>
      </w:r>
      <w:r w:rsidR="001B5CF2">
        <w:t xml:space="preserve"> of Model 1</w:t>
      </w:r>
      <w:r w:rsidR="009F0727">
        <w:t>, if the MAC selects a PRACH resource for transmission and “</w:t>
      </w:r>
      <w:r w:rsidR="009F0727" w:rsidRPr="00216F88">
        <w:rPr>
          <w:lang w:eastAsia="ko-KR"/>
        </w:rPr>
        <w:t>instruct the physical layer to transmit the Random Access Preamble using the selected PRACH</w:t>
      </w:r>
      <w:r w:rsidR="009F0727">
        <w:t>”, and if the PHY drop</w:t>
      </w:r>
      <w:r w:rsidR="00511C1D">
        <w:t>s</w:t>
      </w:r>
      <w:r w:rsidR="009F0727">
        <w:t xml:space="preserve"> </w:t>
      </w:r>
      <w:r w:rsidR="00511C1D">
        <w:t>the PRACH</w:t>
      </w:r>
      <w:r w:rsidR="009F0727">
        <w:t xml:space="preserve"> transmission,</w:t>
      </w:r>
      <w:r w:rsidR="00511C1D">
        <w:t xml:space="preserve"> </w:t>
      </w:r>
      <w:r w:rsidR="009A012A">
        <w:t xml:space="preserve">the PHY </w:t>
      </w:r>
      <w:r w:rsidR="00FE0DF5">
        <w:t xml:space="preserve">will need to </w:t>
      </w:r>
      <w:r w:rsidR="009A012A">
        <w:t xml:space="preserve">indicate to MAC a </w:t>
      </w:r>
      <w:r w:rsidR="00B92A9C">
        <w:t xml:space="preserve">power ramping </w:t>
      </w:r>
      <w:r w:rsidR="009A012A">
        <w:t>suspension indication</w:t>
      </w:r>
      <w:r w:rsidR="00FE0DF5">
        <w:t xml:space="preserve"> according to the current </w:t>
      </w:r>
      <w:r w:rsidR="005776F3">
        <w:t>38.213</w:t>
      </w:r>
      <w:r w:rsidR="005140C1">
        <w:t xml:space="preserve">. According to 38.321, the </w:t>
      </w:r>
      <w:r w:rsidR="00B92A9C">
        <w:t xml:space="preserve">power ramping </w:t>
      </w:r>
      <w:r w:rsidR="005140C1">
        <w:t xml:space="preserve">suspension indication is </w:t>
      </w:r>
      <w:r w:rsidR="00787908">
        <w:t xml:space="preserve">used to prohibit the incrementing of the </w:t>
      </w:r>
      <w:r w:rsidR="00B92A9C">
        <w:t>uplink transmission power of the preamble re-transmission.</w:t>
      </w:r>
      <w:r w:rsidR="003F6CF2">
        <w:t xml:space="preserve"> However, the UE still needs to increment “</w:t>
      </w:r>
      <w:r w:rsidR="003F6CF2" w:rsidRPr="00216F88">
        <w:rPr>
          <w:i/>
          <w:noProof/>
        </w:rPr>
        <w:t>PREAMBLE_TRANSMISSION_COUNTER</w:t>
      </w:r>
      <w:r w:rsidR="003F6CF2">
        <w:t>”</w:t>
      </w:r>
      <w:r w:rsidR="009449D5">
        <w:t>, and monitor the PDCCH for the RAR reception</w:t>
      </w:r>
      <w:r w:rsidR="00781933">
        <w:t>.</w:t>
      </w:r>
      <w:r w:rsidR="00927E41">
        <w:t xml:space="preserve"> The UE can only re-transmit the preamble after the RAR reception failure (e.g. after the expiry of the </w:t>
      </w:r>
      <w:r w:rsidR="000315AD">
        <w:t xml:space="preserve">timer for </w:t>
      </w:r>
      <w:r w:rsidR="000315AD" w:rsidRPr="00216F88">
        <w:rPr>
          <w:i/>
          <w:lang w:eastAsia="ko-KR"/>
        </w:rPr>
        <w:t>ra-ResponseWindow</w:t>
      </w:r>
      <w:r w:rsidR="00927E41">
        <w:t>), even though the</w:t>
      </w:r>
      <w:r w:rsidR="004A2772">
        <w:t xml:space="preserve"> preamble is dropped by the PHY.</w:t>
      </w:r>
    </w:p>
    <w:p w14:paraId="5A910290" w14:textId="77777777" w:rsidR="00F957D7" w:rsidRPr="007D1B40" w:rsidRDefault="00F957D7" w:rsidP="00271BD1">
      <w:pPr>
        <w:pStyle w:val="NormalIndent"/>
        <w:ind w:left="0"/>
        <w:rPr>
          <w:b/>
        </w:rPr>
      </w:pPr>
      <w:r w:rsidRPr="007D1B40">
        <w:rPr>
          <w:b/>
        </w:rPr>
        <w:t>Observation 1: If the PHY decides to drop PRACH, the MAC still needs to monitor the PDCCH for the RAR reception.</w:t>
      </w:r>
    </w:p>
    <w:p w14:paraId="130BBF6B" w14:textId="4090F2A8" w:rsidR="000C163C" w:rsidRPr="007D1B40" w:rsidRDefault="00F957D7" w:rsidP="00271BD1">
      <w:pPr>
        <w:pStyle w:val="NormalIndent"/>
        <w:ind w:left="0"/>
        <w:rPr>
          <w:b/>
        </w:rPr>
      </w:pPr>
      <w:r w:rsidRPr="007D1B40">
        <w:rPr>
          <w:b/>
        </w:rPr>
        <w:t xml:space="preserve">Observation 2: If the PHY decides to drop PRACH, the </w:t>
      </w:r>
      <w:r w:rsidR="00A2066D" w:rsidRPr="007D1B40">
        <w:rPr>
          <w:b/>
        </w:rPr>
        <w:t>MAC re-transmits the preamble only after the RAR timer expiry.</w:t>
      </w:r>
      <w:r w:rsidR="00927E41" w:rsidRPr="007D1B40">
        <w:rPr>
          <w:b/>
        </w:rPr>
        <w:t xml:space="preserve"> </w:t>
      </w:r>
    </w:p>
    <w:p w14:paraId="7AFF5778" w14:textId="10AAABF7" w:rsidR="005E184A" w:rsidRPr="007A036D" w:rsidRDefault="00FF4203" w:rsidP="00570690">
      <w:pPr>
        <w:pStyle w:val="NormalIndent"/>
        <w:ind w:left="0"/>
        <w:rPr>
          <w:b/>
        </w:rPr>
      </w:pPr>
      <w:r>
        <w:t xml:space="preserve">For </w:t>
      </w:r>
      <w:r w:rsidR="001B5CF2">
        <w:t>the SR procedure of Model 1, if t</w:t>
      </w:r>
      <w:r w:rsidR="00484F5E">
        <w:t>he MAC entity selects a SR resource and “</w:t>
      </w:r>
      <w:r w:rsidR="00484F5E" w:rsidRPr="00216F88">
        <w:rPr>
          <w:noProof/>
        </w:rPr>
        <w:t>instruct the physical layer to signal the SR on one valid PUCCH resource for SR</w:t>
      </w:r>
      <w:r w:rsidR="00484F5E">
        <w:t>”, and if the PHY drops the SR transmission.</w:t>
      </w:r>
      <w:r w:rsidR="004D4593">
        <w:t xml:space="preserve"> There is no indication from PHY to MAC, the MAC entity will increment “</w:t>
      </w:r>
      <w:r w:rsidR="004D4593" w:rsidRPr="00216F88">
        <w:rPr>
          <w:i/>
          <w:noProof/>
        </w:rPr>
        <w:t>SR_COUNTER</w:t>
      </w:r>
      <w:r w:rsidR="004D4593">
        <w:t>” and start the “</w:t>
      </w:r>
      <w:r w:rsidR="004D4593" w:rsidRPr="00216F88">
        <w:rPr>
          <w:i/>
          <w:noProof/>
        </w:rPr>
        <w:t>sr-ProhibitTimer</w:t>
      </w:r>
      <w:r w:rsidR="004D4593">
        <w:t>”.</w:t>
      </w:r>
      <w:r w:rsidR="00A67A60">
        <w:t xml:space="preserve"> </w:t>
      </w:r>
      <w:r w:rsidR="00A67A60" w:rsidRPr="007A036D">
        <w:t xml:space="preserve">Incrementing the SR_COUNTER even </w:t>
      </w:r>
      <w:r w:rsidR="00EA1421" w:rsidRPr="007A036D">
        <w:t>though</w:t>
      </w:r>
      <w:r w:rsidR="00A67A60" w:rsidRPr="007A036D">
        <w:t xml:space="preserve"> the SR is not transmitted may cause the SR transmission failure</w:t>
      </w:r>
      <w:r w:rsidR="00EA1421" w:rsidRPr="007A036D">
        <w:t>.</w:t>
      </w:r>
      <w:r w:rsidR="00825A97">
        <w:t xml:space="preserve"> Starting the </w:t>
      </w:r>
      <w:r w:rsidR="006E030F" w:rsidRPr="00216F88">
        <w:rPr>
          <w:i/>
          <w:noProof/>
        </w:rPr>
        <w:t>sr-ProhibitTimer</w:t>
      </w:r>
      <w:r w:rsidR="006E030F">
        <w:t xml:space="preserve"> even though</w:t>
      </w:r>
      <w:r w:rsidR="006E030F" w:rsidRPr="006E030F">
        <w:t xml:space="preserve"> </w:t>
      </w:r>
      <w:r w:rsidR="006E030F" w:rsidRPr="007A036D">
        <w:t>the SR is not transmitted</w:t>
      </w:r>
      <w:r w:rsidR="006E030F">
        <w:t xml:space="preserve"> will block the subsequent SR transmission.</w:t>
      </w:r>
    </w:p>
    <w:p w14:paraId="1ABCF908" w14:textId="5DCA084A" w:rsidR="00605398" w:rsidRPr="007D1B40" w:rsidRDefault="00605398" w:rsidP="00605398">
      <w:pPr>
        <w:pStyle w:val="NormalIndent"/>
        <w:ind w:left="0"/>
        <w:rPr>
          <w:b/>
        </w:rPr>
      </w:pPr>
      <w:r w:rsidRPr="007D1B40">
        <w:rPr>
          <w:b/>
        </w:rPr>
        <w:t xml:space="preserve">Observation </w:t>
      </w:r>
      <w:r w:rsidR="00CC342B">
        <w:rPr>
          <w:b/>
        </w:rPr>
        <w:t>3</w:t>
      </w:r>
      <w:r w:rsidRPr="007D1B40">
        <w:rPr>
          <w:b/>
        </w:rPr>
        <w:t xml:space="preserve">: If the PHY decides to drop </w:t>
      </w:r>
      <w:r w:rsidR="00265A5A">
        <w:rPr>
          <w:b/>
        </w:rPr>
        <w:t>SR</w:t>
      </w:r>
      <w:r w:rsidRPr="007D1B40">
        <w:rPr>
          <w:b/>
        </w:rPr>
        <w:t xml:space="preserve">, the MAC still needs to </w:t>
      </w:r>
      <w:r w:rsidR="00DA6C77" w:rsidRPr="00312976">
        <w:rPr>
          <w:b/>
        </w:rPr>
        <w:t>increment</w:t>
      </w:r>
      <w:r w:rsidR="00DA7E7D">
        <w:rPr>
          <w:b/>
        </w:rPr>
        <w:t xml:space="preserve"> the</w:t>
      </w:r>
      <w:r w:rsidR="00B17779" w:rsidRPr="00312976">
        <w:rPr>
          <w:b/>
        </w:rPr>
        <w:t xml:space="preserve"> </w:t>
      </w:r>
      <w:r w:rsidR="00B17779" w:rsidRPr="00312976">
        <w:rPr>
          <w:b/>
          <w:i/>
          <w:noProof/>
        </w:rPr>
        <w:t>SR_COUNTER</w:t>
      </w:r>
      <w:r w:rsidRPr="007D1B40">
        <w:rPr>
          <w:b/>
        </w:rPr>
        <w:t>.</w:t>
      </w:r>
      <w:r w:rsidR="00E805EF">
        <w:rPr>
          <w:b/>
        </w:rPr>
        <w:t xml:space="preserve"> </w:t>
      </w:r>
      <w:r w:rsidR="0075611B" w:rsidRPr="009C1720">
        <w:rPr>
          <w:b/>
        </w:rPr>
        <w:t>Incrementing the SR_COUNTER even though the SR is not transmitted may cause the SR transmission failure.</w:t>
      </w:r>
    </w:p>
    <w:p w14:paraId="5EAA6A11" w14:textId="47B79834" w:rsidR="00605398" w:rsidRPr="00821BA1" w:rsidRDefault="00605398" w:rsidP="00605398">
      <w:pPr>
        <w:pStyle w:val="NormalIndent"/>
        <w:ind w:left="0"/>
        <w:rPr>
          <w:b/>
        </w:rPr>
      </w:pPr>
      <w:r w:rsidRPr="00821BA1">
        <w:rPr>
          <w:b/>
        </w:rPr>
        <w:lastRenderedPageBreak/>
        <w:t xml:space="preserve">Observation </w:t>
      </w:r>
      <w:r w:rsidR="00CC342B">
        <w:rPr>
          <w:b/>
        </w:rPr>
        <w:t>4</w:t>
      </w:r>
      <w:r w:rsidRPr="00821BA1">
        <w:rPr>
          <w:b/>
        </w:rPr>
        <w:t xml:space="preserve">: If the PHY decides to drop </w:t>
      </w:r>
      <w:r w:rsidR="00B16741" w:rsidRPr="00821BA1">
        <w:rPr>
          <w:b/>
        </w:rPr>
        <w:t>SR</w:t>
      </w:r>
      <w:r w:rsidRPr="00821BA1">
        <w:rPr>
          <w:b/>
        </w:rPr>
        <w:t xml:space="preserve">, </w:t>
      </w:r>
      <w:r w:rsidR="00995A5E" w:rsidRPr="00821BA1">
        <w:rPr>
          <w:b/>
        </w:rPr>
        <w:t>the MAC still needs to</w:t>
      </w:r>
      <w:r w:rsidR="00E00234" w:rsidRPr="00821BA1">
        <w:rPr>
          <w:b/>
        </w:rPr>
        <w:t xml:space="preserve"> start</w:t>
      </w:r>
      <w:r w:rsidR="00DA7E7D" w:rsidRPr="00821BA1">
        <w:rPr>
          <w:b/>
        </w:rPr>
        <w:t xml:space="preserve"> the</w:t>
      </w:r>
      <w:r w:rsidR="00E00234" w:rsidRPr="00821BA1">
        <w:rPr>
          <w:b/>
        </w:rPr>
        <w:t xml:space="preserve"> </w:t>
      </w:r>
      <w:r w:rsidR="003441AD" w:rsidRPr="00821BA1">
        <w:rPr>
          <w:b/>
          <w:i/>
          <w:noProof/>
        </w:rPr>
        <w:t>sr-ProhibitTimer</w:t>
      </w:r>
      <w:r w:rsidRPr="00821BA1">
        <w:rPr>
          <w:b/>
        </w:rPr>
        <w:t xml:space="preserve">. </w:t>
      </w:r>
      <w:r w:rsidR="008D5C6D" w:rsidRPr="00821BA1">
        <w:rPr>
          <w:b/>
        </w:rPr>
        <w:t xml:space="preserve">Starting the </w:t>
      </w:r>
      <w:r w:rsidR="008D5C6D" w:rsidRPr="00821BA1">
        <w:rPr>
          <w:b/>
          <w:i/>
          <w:noProof/>
        </w:rPr>
        <w:t>sr-ProhibitTimer</w:t>
      </w:r>
      <w:r w:rsidR="008D5C6D" w:rsidRPr="00821BA1">
        <w:rPr>
          <w:b/>
        </w:rPr>
        <w:t xml:space="preserve"> even though the SR is not transmitted will block the subsequent SR transmission.</w:t>
      </w:r>
    </w:p>
    <w:p w14:paraId="41C69889" w14:textId="2D60F5EF" w:rsidR="00605398" w:rsidRDefault="00E94E35" w:rsidP="00570690">
      <w:pPr>
        <w:pStyle w:val="NormalIndent"/>
        <w:ind w:left="0"/>
      </w:pPr>
      <w:r>
        <w:t>According to the issues given in the above Observations, we consider that the MAC entity should determine whether SR or PRACH can be transmitted</w:t>
      </w:r>
      <w:r w:rsidR="00695A5A">
        <w:t xml:space="preserve">. </w:t>
      </w:r>
      <w:r w:rsidR="006A2A0F">
        <w:t>On the other hand, by the UE implementation, the MAC entity also knows if the uplink transmission power are limited</w:t>
      </w:r>
      <w:r w:rsidR="00E5670D">
        <w:t>. Then if the uplink transmission power is not limited, the MAC entity can still indicate the PHY to transmit the</w:t>
      </w:r>
      <w:r w:rsidR="000B1C94">
        <w:t xml:space="preserve"> SR and the PRACH simultaneously.</w:t>
      </w:r>
    </w:p>
    <w:p w14:paraId="6EFB14D5" w14:textId="3C283897" w:rsidR="0028406C" w:rsidRPr="00261559" w:rsidRDefault="00097C86" w:rsidP="00570690">
      <w:pPr>
        <w:pStyle w:val="NormalIndent"/>
        <w:ind w:left="0"/>
        <w:rPr>
          <w:b/>
        </w:rPr>
      </w:pPr>
      <w:r w:rsidRPr="00261559">
        <w:rPr>
          <w:b/>
        </w:rPr>
        <w:t>Proposal 2:</w:t>
      </w:r>
      <w:r w:rsidR="00950CBC" w:rsidRPr="00261559">
        <w:rPr>
          <w:b/>
        </w:rPr>
        <w:t xml:space="preserve"> The MAC entity determines whether SR or PRACH</w:t>
      </w:r>
      <w:r w:rsidR="004D6208" w:rsidRPr="00261559">
        <w:rPr>
          <w:b/>
        </w:rPr>
        <w:t xml:space="preserve"> are</w:t>
      </w:r>
      <w:r w:rsidR="00950CBC" w:rsidRPr="00261559">
        <w:rPr>
          <w:b/>
        </w:rPr>
        <w:t xml:space="preserve"> transmitted</w:t>
      </w:r>
      <w:r w:rsidR="006A2A0F" w:rsidRPr="00261559">
        <w:rPr>
          <w:b/>
        </w:rPr>
        <w:t>.</w:t>
      </w:r>
    </w:p>
    <w:p w14:paraId="30CB802B" w14:textId="3176DF74" w:rsidR="005E184A" w:rsidRDefault="003116D1" w:rsidP="00570690">
      <w:pPr>
        <w:pStyle w:val="NormalIndent"/>
        <w:ind w:left="0"/>
      </w:pPr>
      <w:r>
        <w:t>To reflect</w:t>
      </w:r>
      <w:r w:rsidR="00814AAB">
        <w:t xml:space="preserve"> Proposal 2 in the specification,</w:t>
      </w:r>
      <w:r w:rsidR="008521F1">
        <w:t xml:space="preserve"> we consider to have a NOTE in the specification to clarify the </w:t>
      </w:r>
      <w:r w:rsidR="001F723A">
        <w:t>valid resource for SR and PRACH</w:t>
      </w:r>
      <w:r w:rsidR="00BD2209">
        <w:t>.</w:t>
      </w:r>
      <w:r w:rsidR="00B472FE" w:rsidRPr="00B472FE">
        <w:t xml:space="preserve"> </w:t>
      </w:r>
      <w:r w:rsidR="00B472FE">
        <w:t>If the SR/PRACH is not transmitted in the collided slot, then the SR/PRACH resource can be considered as not valid. Then the UE can transmit the SR/PRACH in the subsequent valid SR/PRACH resource.</w:t>
      </w:r>
    </w:p>
    <w:p w14:paraId="4772BDDE" w14:textId="7FC6C083" w:rsidR="00907CA3" w:rsidRPr="002F33BC" w:rsidRDefault="00907CA3" w:rsidP="00570690">
      <w:pPr>
        <w:pStyle w:val="NormalIndent"/>
        <w:ind w:left="0"/>
        <w:rPr>
          <w:b/>
        </w:rPr>
      </w:pPr>
      <w:r w:rsidRPr="002F33BC">
        <w:rPr>
          <w:b/>
        </w:rPr>
        <w:t xml:space="preserve">Proposal 3: RAN2 is kindly requested to have a NOTE clarifying </w:t>
      </w:r>
      <w:r w:rsidR="00303450" w:rsidRPr="002F33BC">
        <w:rPr>
          <w:b/>
        </w:rPr>
        <w:t xml:space="preserve">the </w:t>
      </w:r>
      <w:r w:rsidR="00580760" w:rsidRPr="002F33BC">
        <w:rPr>
          <w:b/>
        </w:rPr>
        <w:t xml:space="preserve">valid SR/PRACH resource </w:t>
      </w:r>
      <w:r w:rsidRPr="002F33BC">
        <w:rPr>
          <w:b/>
        </w:rPr>
        <w:t>in the MAC specification</w:t>
      </w:r>
      <w:r w:rsidR="002F33BC">
        <w:rPr>
          <w:b/>
        </w:rPr>
        <w:t>, as follows:</w:t>
      </w:r>
    </w:p>
    <w:p w14:paraId="520A9D3A" w14:textId="632834B1" w:rsidR="007C2B3C" w:rsidRPr="002D3058" w:rsidRDefault="005B4D9E" w:rsidP="002D3058">
      <w:pPr>
        <w:pStyle w:val="NormalIndent"/>
        <w:numPr>
          <w:ilvl w:val="0"/>
          <w:numId w:val="32"/>
        </w:numPr>
        <w:rPr>
          <w:b/>
        </w:rPr>
      </w:pPr>
      <w:r w:rsidRPr="002D3058">
        <w:rPr>
          <w:b/>
        </w:rPr>
        <w:t>Note x:</w:t>
      </w:r>
      <w:r w:rsidR="00997E63" w:rsidRPr="002D3058">
        <w:rPr>
          <w:b/>
        </w:rPr>
        <w:t xml:space="preserve"> If the transmission of </w:t>
      </w:r>
      <w:r w:rsidR="00EB4398" w:rsidRPr="002D3058">
        <w:rPr>
          <w:b/>
        </w:rPr>
        <w:t xml:space="preserve">SR and PRACH is overlapped, </w:t>
      </w:r>
      <w:r w:rsidR="007C7816" w:rsidRPr="002D3058">
        <w:rPr>
          <w:b/>
        </w:rPr>
        <w:t>whether the overlapped resource is considered as valid for transmission is left to the UE implementation.</w:t>
      </w:r>
    </w:p>
    <w:p w14:paraId="310A64E7" w14:textId="35A312B5" w:rsidR="00852A1E" w:rsidRDefault="00102C90" w:rsidP="00B25B1C">
      <w:pPr>
        <w:pStyle w:val="Heading1"/>
        <w:rPr>
          <w:b/>
        </w:rPr>
      </w:pPr>
      <w:r w:rsidRPr="00B25B1C">
        <w:t>Conc</w:t>
      </w:r>
      <w:r w:rsidR="005556E9" w:rsidRPr="00B25B1C">
        <w:t>lusion</w:t>
      </w:r>
    </w:p>
    <w:p w14:paraId="6496E825" w14:textId="1E05B510" w:rsidR="00D150C3" w:rsidRDefault="00656098" w:rsidP="00D150C3">
      <w:pPr>
        <w:pStyle w:val="NormalIndent"/>
        <w:ind w:left="0"/>
        <w:rPr>
          <w:lang w:val="en-GB"/>
        </w:rPr>
      </w:pPr>
      <w:r>
        <w:rPr>
          <w:lang w:val="en-GB"/>
        </w:rPr>
        <w:t>According to the analysis given above, we have the following Observations and Proposals</w:t>
      </w:r>
      <w:r w:rsidR="000602DD">
        <w:rPr>
          <w:lang w:val="en-GB"/>
        </w:rPr>
        <w:t>.</w:t>
      </w:r>
    </w:p>
    <w:p w14:paraId="41ADE111" w14:textId="77777777" w:rsidR="00494529" w:rsidRPr="007D1B40" w:rsidRDefault="00494529" w:rsidP="00494529">
      <w:pPr>
        <w:pStyle w:val="NormalIndent"/>
        <w:ind w:left="0"/>
        <w:rPr>
          <w:b/>
        </w:rPr>
      </w:pPr>
      <w:r w:rsidRPr="007D1B40">
        <w:rPr>
          <w:b/>
        </w:rPr>
        <w:t>Observation 1: If the PHY decides to drop PRACH, the MAC still needs to monitor the PDCCH for the RAR reception.</w:t>
      </w:r>
    </w:p>
    <w:p w14:paraId="46A01920" w14:textId="77777777" w:rsidR="00494529" w:rsidRPr="007D1B40" w:rsidRDefault="00494529" w:rsidP="00494529">
      <w:pPr>
        <w:pStyle w:val="NormalIndent"/>
        <w:ind w:left="0"/>
        <w:rPr>
          <w:b/>
        </w:rPr>
      </w:pPr>
      <w:r w:rsidRPr="007D1B40">
        <w:rPr>
          <w:b/>
        </w:rPr>
        <w:t xml:space="preserve">Observation 2: If the PHY decides to drop PRACH, the MAC re-transmits the preamble only after the RAR timer expiry. </w:t>
      </w:r>
    </w:p>
    <w:p w14:paraId="51CB9A19" w14:textId="77777777" w:rsidR="002B7ED2" w:rsidRPr="007D1B40" w:rsidRDefault="002B7ED2" w:rsidP="002B7ED2">
      <w:pPr>
        <w:pStyle w:val="NormalIndent"/>
        <w:ind w:left="0"/>
        <w:rPr>
          <w:b/>
        </w:rPr>
      </w:pPr>
      <w:r w:rsidRPr="007D1B40">
        <w:rPr>
          <w:b/>
        </w:rPr>
        <w:t xml:space="preserve">Observation </w:t>
      </w:r>
      <w:r>
        <w:rPr>
          <w:b/>
        </w:rPr>
        <w:t>3</w:t>
      </w:r>
      <w:r w:rsidRPr="007D1B40">
        <w:rPr>
          <w:b/>
        </w:rPr>
        <w:t xml:space="preserve">: If the PHY decides to drop </w:t>
      </w:r>
      <w:r>
        <w:rPr>
          <w:b/>
        </w:rPr>
        <w:t>SR</w:t>
      </w:r>
      <w:r w:rsidRPr="007D1B40">
        <w:rPr>
          <w:b/>
        </w:rPr>
        <w:t xml:space="preserve">, the MAC still needs to </w:t>
      </w:r>
      <w:r w:rsidRPr="00312976">
        <w:rPr>
          <w:b/>
        </w:rPr>
        <w:t>increment</w:t>
      </w:r>
      <w:r>
        <w:rPr>
          <w:b/>
        </w:rPr>
        <w:t xml:space="preserve"> the</w:t>
      </w:r>
      <w:r w:rsidRPr="00312976">
        <w:rPr>
          <w:b/>
        </w:rPr>
        <w:t xml:space="preserve"> </w:t>
      </w:r>
      <w:r w:rsidRPr="00312976">
        <w:rPr>
          <w:b/>
          <w:i/>
          <w:noProof/>
        </w:rPr>
        <w:t>SR_COUNTER</w:t>
      </w:r>
      <w:r w:rsidRPr="007D1B40">
        <w:rPr>
          <w:b/>
        </w:rPr>
        <w:t>.</w:t>
      </w:r>
      <w:r>
        <w:rPr>
          <w:b/>
        </w:rPr>
        <w:t xml:space="preserve"> </w:t>
      </w:r>
      <w:r w:rsidRPr="009C1720">
        <w:rPr>
          <w:b/>
        </w:rPr>
        <w:t>Incrementing the SR_COUNTER even though the SR is not transmitted may cause the SR transmission failure.</w:t>
      </w:r>
    </w:p>
    <w:p w14:paraId="0AE383BB" w14:textId="77777777" w:rsidR="002B7ED2" w:rsidRPr="00821BA1" w:rsidRDefault="002B7ED2" w:rsidP="002B7ED2">
      <w:pPr>
        <w:pStyle w:val="NormalIndent"/>
        <w:ind w:left="0"/>
        <w:rPr>
          <w:b/>
        </w:rPr>
      </w:pPr>
      <w:r w:rsidRPr="00821BA1">
        <w:rPr>
          <w:b/>
        </w:rPr>
        <w:t xml:space="preserve">Observation </w:t>
      </w:r>
      <w:r>
        <w:rPr>
          <w:b/>
        </w:rPr>
        <w:t>4</w:t>
      </w:r>
      <w:r w:rsidRPr="00821BA1">
        <w:rPr>
          <w:b/>
        </w:rPr>
        <w:t xml:space="preserve">: If the PHY decides to drop SR, the MAC still needs to start the </w:t>
      </w:r>
      <w:r w:rsidRPr="00821BA1">
        <w:rPr>
          <w:b/>
          <w:i/>
          <w:noProof/>
        </w:rPr>
        <w:t>sr-ProhibitTimer</w:t>
      </w:r>
      <w:r w:rsidRPr="00821BA1">
        <w:rPr>
          <w:b/>
        </w:rPr>
        <w:t xml:space="preserve">. Starting the </w:t>
      </w:r>
      <w:r w:rsidRPr="00821BA1">
        <w:rPr>
          <w:b/>
          <w:i/>
          <w:noProof/>
        </w:rPr>
        <w:t>sr-ProhibitTimer</w:t>
      </w:r>
      <w:r w:rsidRPr="00821BA1">
        <w:rPr>
          <w:b/>
        </w:rPr>
        <w:t xml:space="preserve"> even though the SR is not transmitted will block the subsequent SR transmission.</w:t>
      </w:r>
    </w:p>
    <w:p w14:paraId="7A8E5709" w14:textId="77777777" w:rsidR="00494529" w:rsidRDefault="00494529" w:rsidP="00D150C3">
      <w:pPr>
        <w:pStyle w:val="NormalIndent"/>
        <w:ind w:left="0"/>
        <w:rPr>
          <w:lang w:val="en-GB"/>
        </w:rPr>
      </w:pPr>
    </w:p>
    <w:p w14:paraId="42EFA77D" w14:textId="77777777" w:rsidR="003846FF" w:rsidRPr="0019435A" w:rsidRDefault="003846FF" w:rsidP="003846FF">
      <w:pPr>
        <w:pStyle w:val="NormalIndent"/>
        <w:ind w:left="0"/>
        <w:rPr>
          <w:b/>
        </w:rPr>
      </w:pPr>
      <w:r w:rsidRPr="0019435A">
        <w:rPr>
          <w:b/>
        </w:rPr>
        <w:t>Proposal 1: RAN2 is kindly request to confirm the RAN1 agreements that:</w:t>
      </w:r>
    </w:p>
    <w:p w14:paraId="7EF94CAF" w14:textId="77777777" w:rsidR="003846FF" w:rsidRPr="0019435A" w:rsidRDefault="003846FF" w:rsidP="003846FF">
      <w:pPr>
        <w:pStyle w:val="NormalIndent"/>
        <w:numPr>
          <w:ilvl w:val="0"/>
          <w:numId w:val="31"/>
        </w:numPr>
        <w:rPr>
          <w:b/>
        </w:rPr>
      </w:pPr>
      <w:r w:rsidRPr="0019435A">
        <w:rPr>
          <w:b/>
        </w:rPr>
        <w:t>The transmission of PRACH or SR (on PUCCH) is up to UE implementation if the transmission of PRACH and SR are collided in the single cell or intra-band CA case.</w:t>
      </w:r>
    </w:p>
    <w:p w14:paraId="7EAFAE0A" w14:textId="77777777" w:rsidR="00A7662E" w:rsidRPr="00261559" w:rsidRDefault="00A7662E" w:rsidP="008F4AE6">
      <w:pPr>
        <w:pStyle w:val="NormalIndent"/>
        <w:ind w:left="0"/>
        <w:rPr>
          <w:b/>
        </w:rPr>
      </w:pPr>
      <w:r w:rsidRPr="00261559">
        <w:rPr>
          <w:b/>
        </w:rPr>
        <w:t>Proposal 2: The MAC entity determines whether SR or PRACH are transmitted.</w:t>
      </w:r>
    </w:p>
    <w:p w14:paraId="5D427E5C" w14:textId="77777777" w:rsidR="00075390" w:rsidRPr="002F33BC" w:rsidRDefault="00075390" w:rsidP="00075390">
      <w:pPr>
        <w:pStyle w:val="NormalIndent"/>
        <w:ind w:left="0"/>
        <w:rPr>
          <w:b/>
        </w:rPr>
      </w:pPr>
      <w:r w:rsidRPr="002F33BC">
        <w:rPr>
          <w:b/>
        </w:rPr>
        <w:t>Proposal 3: RAN2 is kindly requested to have a NOTE clarifying the valid SR/PRACH resource in the MAC specification</w:t>
      </w:r>
      <w:r>
        <w:rPr>
          <w:b/>
        </w:rPr>
        <w:t>, as follows:</w:t>
      </w:r>
    </w:p>
    <w:p w14:paraId="3CDB9FC1" w14:textId="749B3968" w:rsidR="00480174" w:rsidRPr="009D61EF" w:rsidRDefault="00075390" w:rsidP="009D61EF">
      <w:pPr>
        <w:pStyle w:val="NormalIndent"/>
        <w:numPr>
          <w:ilvl w:val="0"/>
          <w:numId w:val="32"/>
        </w:numPr>
        <w:rPr>
          <w:b/>
        </w:rPr>
      </w:pPr>
      <w:r w:rsidRPr="002D3058">
        <w:rPr>
          <w:b/>
        </w:rPr>
        <w:t>Note x: If the transmission of SR and PRACH is overlapped, whether the overlapped resource is considered as valid for transmission is left to the UE implementation.</w:t>
      </w:r>
    </w:p>
    <w:p w14:paraId="29A16EFA" w14:textId="77777777" w:rsidR="00F04983" w:rsidRDefault="002D4450" w:rsidP="00F04983">
      <w:pPr>
        <w:pStyle w:val="Heading1"/>
        <w:numPr>
          <w:ilvl w:val="0"/>
          <w:numId w:val="0"/>
        </w:numPr>
        <w:ind w:firstLineChars="50" w:firstLine="180"/>
      </w:pPr>
      <w:r w:rsidRPr="00C249D1">
        <w:lastRenderedPageBreak/>
        <w:t>Reference</w:t>
      </w:r>
      <w:bookmarkEnd w:id="4"/>
      <w:bookmarkEnd w:id="5"/>
    </w:p>
    <w:p w14:paraId="266D29F0" w14:textId="7D975A80" w:rsidR="00080B75" w:rsidRDefault="00B401E7" w:rsidP="00524523">
      <w:pPr>
        <w:pStyle w:val="NormalIndent"/>
        <w:ind w:left="0"/>
        <w:rPr>
          <w:lang w:val="en-GB"/>
        </w:rPr>
      </w:pPr>
      <w:r w:rsidRPr="00524523">
        <w:rPr>
          <w:lang w:val="en-GB"/>
        </w:rPr>
        <w:t xml:space="preserve">[1] </w:t>
      </w:r>
      <w:r w:rsidR="00512382" w:rsidRPr="00524523">
        <w:rPr>
          <w:lang w:val="en-GB"/>
        </w:rPr>
        <w:t>Email discussion [101bis#73]</w:t>
      </w:r>
      <w:r w:rsidR="003557EA">
        <w:rPr>
          <w:lang w:val="en-GB"/>
        </w:rPr>
        <w:t xml:space="preserve"> </w:t>
      </w:r>
      <w:r w:rsidR="00512382" w:rsidRPr="00524523">
        <w:rPr>
          <w:lang w:val="en-GB"/>
        </w:rPr>
        <w:t>[NR UP] Parallel SR and RACH</w:t>
      </w:r>
    </w:p>
    <w:p w14:paraId="431BA242" w14:textId="51A98302" w:rsidR="00400B0A" w:rsidRPr="00524523" w:rsidRDefault="00400B0A" w:rsidP="00524523">
      <w:pPr>
        <w:pStyle w:val="NormalIndent"/>
        <w:ind w:left="0"/>
        <w:rPr>
          <w:lang w:val="en-GB"/>
        </w:rPr>
      </w:pPr>
      <w:r>
        <w:rPr>
          <w:lang w:val="en-GB"/>
        </w:rPr>
        <w:t>[2] 3GPP TS 38.213, “</w:t>
      </w:r>
      <w:r w:rsidRPr="00D11F23">
        <w:t xml:space="preserve">Physical layer procedures for </w:t>
      </w:r>
      <w:r>
        <w:t>control</w:t>
      </w:r>
      <w:r>
        <w:rPr>
          <w:lang w:val="en-GB"/>
        </w:rPr>
        <w:t>”</w:t>
      </w:r>
    </w:p>
    <w:sectPr w:rsidR="00400B0A" w:rsidRPr="00524523"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18DE4" w14:textId="77777777" w:rsidR="00987334" w:rsidRDefault="00987334">
      <w:r>
        <w:separator/>
      </w:r>
    </w:p>
  </w:endnote>
  <w:endnote w:type="continuationSeparator" w:id="0">
    <w:p w14:paraId="465CECB2" w14:textId="77777777" w:rsidR="00987334" w:rsidRDefault="0098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59010" w14:textId="77777777" w:rsidR="00987334" w:rsidRDefault="00987334">
      <w:r>
        <w:separator/>
      </w:r>
    </w:p>
  </w:footnote>
  <w:footnote w:type="continuationSeparator" w:id="0">
    <w:p w14:paraId="5F470CD2" w14:textId="77777777" w:rsidR="00987334" w:rsidRDefault="00987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6A1738"/>
    <w:multiLevelType w:val="hybridMultilevel"/>
    <w:tmpl w:val="E5300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E13F5"/>
    <w:multiLevelType w:val="hybridMultilevel"/>
    <w:tmpl w:val="BEBCB7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F3574"/>
    <w:multiLevelType w:val="hybridMultilevel"/>
    <w:tmpl w:val="B5A293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0828244E"/>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99644B0"/>
    <w:multiLevelType w:val="hybridMultilevel"/>
    <w:tmpl w:val="BE52D3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6"/>
  </w:num>
  <w:num w:numId="2">
    <w:abstractNumId w:val="13"/>
  </w:num>
  <w:num w:numId="3">
    <w:abstractNumId w:val="7"/>
  </w:num>
  <w:num w:numId="4">
    <w:abstractNumId w:val="12"/>
  </w:num>
  <w:num w:numId="5">
    <w:abstractNumId w:val="5"/>
  </w:num>
  <w:num w:numId="6">
    <w:abstractNumId w:val="14"/>
  </w:num>
  <w:num w:numId="7">
    <w:abstractNumId w:val="4"/>
  </w:num>
  <w:num w:numId="8">
    <w:abstractNumId w:val="2"/>
  </w:num>
  <w:num w:numId="9">
    <w:abstractNumId w:val="1"/>
  </w:num>
  <w:num w:numId="10">
    <w:abstractNumId w:val="6"/>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9"/>
  </w:num>
  <w:num w:numId="21">
    <w:abstractNumId w:val="14"/>
  </w:num>
  <w:num w:numId="22">
    <w:abstractNumId w:val="14"/>
  </w:num>
  <w:num w:numId="23">
    <w:abstractNumId w:val="8"/>
  </w:num>
  <w:num w:numId="24">
    <w:abstractNumId w:val="14"/>
  </w:num>
  <w:num w:numId="25">
    <w:abstractNumId w:val="14"/>
  </w:num>
  <w:num w:numId="26">
    <w:abstractNumId w:val="14"/>
  </w:num>
  <w:num w:numId="27">
    <w:abstractNumId w:val="14"/>
  </w:num>
  <w:num w:numId="28">
    <w:abstractNumId w:val="0"/>
  </w:num>
  <w:num w:numId="29">
    <w:abstractNumId w:val="10"/>
  </w:num>
  <w:num w:numId="30">
    <w:abstractNumId w:val="3"/>
  </w:num>
  <w:num w:numId="31">
    <w:abstractNumId w:val="15"/>
  </w:num>
  <w:num w:numId="3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1D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350"/>
    <w:rsid w:val="00025517"/>
    <w:rsid w:val="0002552A"/>
    <w:rsid w:val="00025A64"/>
    <w:rsid w:val="00025E55"/>
    <w:rsid w:val="000260C1"/>
    <w:rsid w:val="00026C55"/>
    <w:rsid w:val="00027306"/>
    <w:rsid w:val="0002754F"/>
    <w:rsid w:val="00027E24"/>
    <w:rsid w:val="000306EA"/>
    <w:rsid w:val="00030815"/>
    <w:rsid w:val="00030A3A"/>
    <w:rsid w:val="00030BD6"/>
    <w:rsid w:val="00030DFC"/>
    <w:rsid w:val="00030F89"/>
    <w:rsid w:val="00031037"/>
    <w:rsid w:val="00031061"/>
    <w:rsid w:val="000315AD"/>
    <w:rsid w:val="00031D3D"/>
    <w:rsid w:val="000324FF"/>
    <w:rsid w:val="0003255F"/>
    <w:rsid w:val="000325F7"/>
    <w:rsid w:val="00032686"/>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25D"/>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2DD"/>
    <w:rsid w:val="00060CE4"/>
    <w:rsid w:val="000613E6"/>
    <w:rsid w:val="0006182A"/>
    <w:rsid w:val="00062124"/>
    <w:rsid w:val="00062317"/>
    <w:rsid w:val="00062DCF"/>
    <w:rsid w:val="00063291"/>
    <w:rsid w:val="00063477"/>
    <w:rsid w:val="000638CC"/>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390"/>
    <w:rsid w:val="00075983"/>
    <w:rsid w:val="00075FDA"/>
    <w:rsid w:val="00076367"/>
    <w:rsid w:val="00076382"/>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E6E"/>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C86"/>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C94"/>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63C"/>
    <w:rsid w:val="000C18A4"/>
    <w:rsid w:val="000C1B5F"/>
    <w:rsid w:val="000C1C11"/>
    <w:rsid w:val="000C2208"/>
    <w:rsid w:val="000C26F8"/>
    <w:rsid w:val="000C31AE"/>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4D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453"/>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07A30"/>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4B2"/>
    <w:rsid w:val="00120801"/>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24A"/>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1C"/>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35A"/>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0BC1"/>
    <w:rsid w:val="001B1BB9"/>
    <w:rsid w:val="001B1D92"/>
    <w:rsid w:val="001B2755"/>
    <w:rsid w:val="001B2958"/>
    <w:rsid w:val="001B2E48"/>
    <w:rsid w:val="001B3533"/>
    <w:rsid w:val="001B35E8"/>
    <w:rsid w:val="001B36C2"/>
    <w:rsid w:val="001B3934"/>
    <w:rsid w:val="001B3B5D"/>
    <w:rsid w:val="001B3C54"/>
    <w:rsid w:val="001B4DA3"/>
    <w:rsid w:val="001B5CF2"/>
    <w:rsid w:val="001B5D97"/>
    <w:rsid w:val="001B5F05"/>
    <w:rsid w:val="001B5F0C"/>
    <w:rsid w:val="001B6572"/>
    <w:rsid w:val="001B6669"/>
    <w:rsid w:val="001B7010"/>
    <w:rsid w:val="001B7323"/>
    <w:rsid w:val="001B7370"/>
    <w:rsid w:val="001B7378"/>
    <w:rsid w:val="001B739C"/>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1F2"/>
    <w:rsid w:val="001D2311"/>
    <w:rsid w:val="001D2EB0"/>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054"/>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23A"/>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7FD"/>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55F"/>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559"/>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73B"/>
    <w:rsid w:val="0026595E"/>
    <w:rsid w:val="002659EC"/>
    <w:rsid w:val="00265A5A"/>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0F3E"/>
    <w:rsid w:val="00271179"/>
    <w:rsid w:val="0027121D"/>
    <w:rsid w:val="0027129A"/>
    <w:rsid w:val="0027175D"/>
    <w:rsid w:val="002717A3"/>
    <w:rsid w:val="00271BD1"/>
    <w:rsid w:val="00271CA1"/>
    <w:rsid w:val="00272414"/>
    <w:rsid w:val="00272642"/>
    <w:rsid w:val="002731B1"/>
    <w:rsid w:val="002734E6"/>
    <w:rsid w:val="002736A0"/>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D10"/>
    <w:rsid w:val="0028406C"/>
    <w:rsid w:val="00284547"/>
    <w:rsid w:val="00284D1E"/>
    <w:rsid w:val="0028515F"/>
    <w:rsid w:val="00285282"/>
    <w:rsid w:val="00285284"/>
    <w:rsid w:val="00285ED2"/>
    <w:rsid w:val="00286779"/>
    <w:rsid w:val="00286B9F"/>
    <w:rsid w:val="002871E0"/>
    <w:rsid w:val="00287506"/>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893"/>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75"/>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ED2"/>
    <w:rsid w:val="002B7FE5"/>
    <w:rsid w:val="002C061B"/>
    <w:rsid w:val="002C09D3"/>
    <w:rsid w:val="002C0B43"/>
    <w:rsid w:val="002C121B"/>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058"/>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07"/>
    <w:rsid w:val="002E5DDA"/>
    <w:rsid w:val="002E5DE9"/>
    <w:rsid w:val="002E5F2C"/>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A63"/>
    <w:rsid w:val="002F1DC3"/>
    <w:rsid w:val="002F20D2"/>
    <w:rsid w:val="002F214C"/>
    <w:rsid w:val="002F22CC"/>
    <w:rsid w:val="002F2729"/>
    <w:rsid w:val="002F2A4F"/>
    <w:rsid w:val="002F3228"/>
    <w:rsid w:val="002F33BC"/>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450"/>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6D1"/>
    <w:rsid w:val="00311D6D"/>
    <w:rsid w:val="0031203F"/>
    <w:rsid w:val="00312713"/>
    <w:rsid w:val="0031283F"/>
    <w:rsid w:val="00312976"/>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515"/>
    <w:rsid w:val="003219F2"/>
    <w:rsid w:val="00321B21"/>
    <w:rsid w:val="00321D53"/>
    <w:rsid w:val="003220D6"/>
    <w:rsid w:val="00322A67"/>
    <w:rsid w:val="00322BF3"/>
    <w:rsid w:val="00322DDA"/>
    <w:rsid w:val="0032304C"/>
    <w:rsid w:val="00323092"/>
    <w:rsid w:val="0032333E"/>
    <w:rsid w:val="00323922"/>
    <w:rsid w:val="00323D47"/>
    <w:rsid w:val="00324323"/>
    <w:rsid w:val="00324742"/>
    <w:rsid w:val="00324789"/>
    <w:rsid w:val="00324DFB"/>
    <w:rsid w:val="00324EC1"/>
    <w:rsid w:val="0032502E"/>
    <w:rsid w:val="003256A1"/>
    <w:rsid w:val="003257CB"/>
    <w:rsid w:val="00325829"/>
    <w:rsid w:val="00325D98"/>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94F"/>
    <w:rsid w:val="00334ECB"/>
    <w:rsid w:val="003359D0"/>
    <w:rsid w:val="00335AFF"/>
    <w:rsid w:val="00335B2B"/>
    <w:rsid w:val="00335D2A"/>
    <w:rsid w:val="00335D9C"/>
    <w:rsid w:val="00335FD9"/>
    <w:rsid w:val="003364B0"/>
    <w:rsid w:val="00336602"/>
    <w:rsid w:val="003368D1"/>
    <w:rsid w:val="00336A20"/>
    <w:rsid w:val="00336FBB"/>
    <w:rsid w:val="0033752C"/>
    <w:rsid w:val="003375A9"/>
    <w:rsid w:val="0033790D"/>
    <w:rsid w:val="00337E91"/>
    <w:rsid w:val="0034028C"/>
    <w:rsid w:val="0034058F"/>
    <w:rsid w:val="00340955"/>
    <w:rsid w:val="00340A96"/>
    <w:rsid w:val="0034146D"/>
    <w:rsid w:val="003417BB"/>
    <w:rsid w:val="00341A0B"/>
    <w:rsid w:val="00341B8B"/>
    <w:rsid w:val="00342071"/>
    <w:rsid w:val="00342340"/>
    <w:rsid w:val="00342360"/>
    <w:rsid w:val="003427E1"/>
    <w:rsid w:val="0034291E"/>
    <w:rsid w:val="00342C19"/>
    <w:rsid w:val="0034307E"/>
    <w:rsid w:val="00343224"/>
    <w:rsid w:val="00343F46"/>
    <w:rsid w:val="003441AD"/>
    <w:rsid w:val="00344361"/>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3C7"/>
    <w:rsid w:val="0035183E"/>
    <w:rsid w:val="00351B3E"/>
    <w:rsid w:val="00351BC6"/>
    <w:rsid w:val="0035242B"/>
    <w:rsid w:val="00352A04"/>
    <w:rsid w:val="00352C3E"/>
    <w:rsid w:val="00353048"/>
    <w:rsid w:val="0035372B"/>
    <w:rsid w:val="003538E6"/>
    <w:rsid w:val="00353E8A"/>
    <w:rsid w:val="003543CC"/>
    <w:rsid w:val="003554DF"/>
    <w:rsid w:val="00355580"/>
    <w:rsid w:val="003557EA"/>
    <w:rsid w:val="00355836"/>
    <w:rsid w:val="00355B01"/>
    <w:rsid w:val="00355BC7"/>
    <w:rsid w:val="00355EDA"/>
    <w:rsid w:val="00356DA4"/>
    <w:rsid w:val="003600E6"/>
    <w:rsid w:val="003603F9"/>
    <w:rsid w:val="003604E3"/>
    <w:rsid w:val="00360649"/>
    <w:rsid w:val="00360A99"/>
    <w:rsid w:val="00360E25"/>
    <w:rsid w:val="00360F55"/>
    <w:rsid w:val="003611D5"/>
    <w:rsid w:val="00361594"/>
    <w:rsid w:val="00361C59"/>
    <w:rsid w:val="00361E49"/>
    <w:rsid w:val="00361F7A"/>
    <w:rsid w:val="00362190"/>
    <w:rsid w:val="0036283C"/>
    <w:rsid w:val="00362A52"/>
    <w:rsid w:val="00362B31"/>
    <w:rsid w:val="00362BFC"/>
    <w:rsid w:val="00363066"/>
    <w:rsid w:val="00363552"/>
    <w:rsid w:val="00363770"/>
    <w:rsid w:val="0036378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D7"/>
    <w:rsid w:val="003731FE"/>
    <w:rsid w:val="0037330C"/>
    <w:rsid w:val="0037336C"/>
    <w:rsid w:val="003735F6"/>
    <w:rsid w:val="003738D0"/>
    <w:rsid w:val="0037397C"/>
    <w:rsid w:val="00373B72"/>
    <w:rsid w:val="00373EFB"/>
    <w:rsid w:val="0037411E"/>
    <w:rsid w:val="003748F8"/>
    <w:rsid w:val="00374BD5"/>
    <w:rsid w:val="0037540A"/>
    <w:rsid w:val="00375FCA"/>
    <w:rsid w:val="00376481"/>
    <w:rsid w:val="00376CAB"/>
    <w:rsid w:val="00376EDC"/>
    <w:rsid w:val="0037711F"/>
    <w:rsid w:val="003771A5"/>
    <w:rsid w:val="00377254"/>
    <w:rsid w:val="00377325"/>
    <w:rsid w:val="003776F9"/>
    <w:rsid w:val="00377756"/>
    <w:rsid w:val="00377CDF"/>
    <w:rsid w:val="003805F7"/>
    <w:rsid w:val="00381319"/>
    <w:rsid w:val="003817C3"/>
    <w:rsid w:val="00381A43"/>
    <w:rsid w:val="00382699"/>
    <w:rsid w:val="00382C92"/>
    <w:rsid w:val="00383263"/>
    <w:rsid w:val="003835FA"/>
    <w:rsid w:val="0038456D"/>
    <w:rsid w:val="003845C0"/>
    <w:rsid w:val="00384688"/>
    <w:rsid w:val="003846FF"/>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373"/>
    <w:rsid w:val="0039043D"/>
    <w:rsid w:val="0039058F"/>
    <w:rsid w:val="0039062B"/>
    <w:rsid w:val="00390C9F"/>
    <w:rsid w:val="003915EA"/>
    <w:rsid w:val="003919B8"/>
    <w:rsid w:val="00391D58"/>
    <w:rsid w:val="00392136"/>
    <w:rsid w:val="003922CF"/>
    <w:rsid w:val="00392313"/>
    <w:rsid w:val="00392979"/>
    <w:rsid w:val="00392FAF"/>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C18"/>
    <w:rsid w:val="003A1DA5"/>
    <w:rsid w:val="003A1EDB"/>
    <w:rsid w:val="003A2B9E"/>
    <w:rsid w:val="003A2BD4"/>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24"/>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4BF"/>
    <w:rsid w:val="003B6572"/>
    <w:rsid w:val="003B6CEE"/>
    <w:rsid w:val="003B6D43"/>
    <w:rsid w:val="003B6D8C"/>
    <w:rsid w:val="003B6E69"/>
    <w:rsid w:val="003B72B2"/>
    <w:rsid w:val="003B7450"/>
    <w:rsid w:val="003B76AB"/>
    <w:rsid w:val="003B7F09"/>
    <w:rsid w:val="003C0C68"/>
    <w:rsid w:val="003C0F09"/>
    <w:rsid w:val="003C0FE1"/>
    <w:rsid w:val="003C141D"/>
    <w:rsid w:val="003C156E"/>
    <w:rsid w:val="003C1A96"/>
    <w:rsid w:val="003C1C1D"/>
    <w:rsid w:val="003C3267"/>
    <w:rsid w:val="003C3325"/>
    <w:rsid w:val="003C3658"/>
    <w:rsid w:val="003C3822"/>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0C33"/>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CF2"/>
    <w:rsid w:val="003F6ED2"/>
    <w:rsid w:val="003F6ED9"/>
    <w:rsid w:val="003F7284"/>
    <w:rsid w:val="003F76B1"/>
    <w:rsid w:val="003F77B4"/>
    <w:rsid w:val="003F7C3A"/>
    <w:rsid w:val="00400082"/>
    <w:rsid w:val="0040018C"/>
    <w:rsid w:val="004003BF"/>
    <w:rsid w:val="00400744"/>
    <w:rsid w:val="00400B0A"/>
    <w:rsid w:val="00400C31"/>
    <w:rsid w:val="004012FD"/>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7081"/>
    <w:rsid w:val="004071E5"/>
    <w:rsid w:val="0040734D"/>
    <w:rsid w:val="004074AB"/>
    <w:rsid w:val="004076E3"/>
    <w:rsid w:val="00407B38"/>
    <w:rsid w:val="004100B3"/>
    <w:rsid w:val="0041036E"/>
    <w:rsid w:val="004110EA"/>
    <w:rsid w:val="0041126A"/>
    <w:rsid w:val="0041129D"/>
    <w:rsid w:val="00411A01"/>
    <w:rsid w:val="00411AF3"/>
    <w:rsid w:val="00411D2E"/>
    <w:rsid w:val="0041235F"/>
    <w:rsid w:val="00412A5D"/>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5F64"/>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7033"/>
    <w:rsid w:val="004370E8"/>
    <w:rsid w:val="004376E2"/>
    <w:rsid w:val="004376F5"/>
    <w:rsid w:val="00437CE5"/>
    <w:rsid w:val="00437F16"/>
    <w:rsid w:val="0044066F"/>
    <w:rsid w:val="00440E2B"/>
    <w:rsid w:val="004410CA"/>
    <w:rsid w:val="004413F4"/>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8C"/>
    <w:rsid w:val="004720AF"/>
    <w:rsid w:val="0047237D"/>
    <w:rsid w:val="004724C4"/>
    <w:rsid w:val="004726E7"/>
    <w:rsid w:val="00472F6A"/>
    <w:rsid w:val="00473AE0"/>
    <w:rsid w:val="00473B1A"/>
    <w:rsid w:val="00474193"/>
    <w:rsid w:val="00474346"/>
    <w:rsid w:val="00474745"/>
    <w:rsid w:val="00474956"/>
    <w:rsid w:val="00474A4F"/>
    <w:rsid w:val="00474D87"/>
    <w:rsid w:val="00475349"/>
    <w:rsid w:val="0047536F"/>
    <w:rsid w:val="00475B73"/>
    <w:rsid w:val="00475CDA"/>
    <w:rsid w:val="004771D3"/>
    <w:rsid w:val="004775F1"/>
    <w:rsid w:val="004776D9"/>
    <w:rsid w:val="00477854"/>
    <w:rsid w:val="004779CD"/>
    <w:rsid w:val="00477DE6"/>
    <w:rsid w:val="00480174"/>
    <w:rsid w:val="00480BFA"/>
    <w:rsid w:val="00480D86"/>
    <w:rsid w:val="004814E6"/>
    <w:rsid w:val="0048152B"/>
    <w:rsid w:val="00481599"/>
    <w:rsid w:val="00482558"/>
    <w:rsid w:val="00482AA0"/>
    <w:rsid w:val="00483752"/>
    <w:rsid w:val="004837A8"/>
    <w:rsid w:val="00483868"/>
    <w:rsid w:val="00483B37"/>
    <w:rsid w:val="00483CBD"/>
    <w:rsid w:val="00483FDD"/>
    <w:rsid w:val="00484197"/>
    <w:rsid w:val="004842A7"/>
    <w:rsid w:val="00484670"/>
    <w:rsid w:val="00484F5E"/>
    <w:rsid w:val="00484F97"/>
    <w:rsid w:val="0048588D"/>
    <w:rsid w:val="00485927"/>
    <w:rsid w:val="00485C04"/>
    <w:rsid w:val="00485F31"/>
    <w:rsid w:val="00486543"/>
    <w:rsid w:val="004865B8"/>
    <w:rsid w:val="004866B4"/>
    <w:rsid w:val="00486923"/>
    <w:rsid w:val="00486C48"/>
    <w:rsid w:val="00487811"/>
    <w:rsid w:val="00487D5B"/>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29"/>
    <w:rsid w:val="004945E1"/>
    <w:rsid w:val="0049488F"/>
    <w:rsid w:val="00494A57"/>
    <w:rsid w:val="00494BFE"/>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772"/>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6"/>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0270"/>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593"/>
    <w:rsid w:val="004D4B1A"/>
    <w:rsid w:val="004D4CA0"/>
    <w:rsid w:val="004D51FE"/>
    <w:rsid w:val="004D581D"/>
    <w:rsid w:val="004D5ABB"/>
    <w:rsid w:val="004D619A"/>
    <w:rsid w:val="004D6208"/>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65F"/>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547"/>
    <w:rsid w:val="005067E9"/>
    <w:rsid w:val="00506F90"/>
    <w:rsid w:val="00506F95"/>
    <w:rsid w:val="00506FC2"/>
    <w:rsid w:val="0050700F"/>
    <w:rsid w:val="00507252"/>
    <w:rsid w:val="005073F2"/>
    <w:rsid w:val="005076E8"/>
    <w:rsid w:val="005079D8"/>
    <w:rsid w:val="0051003E"/>
    <w:rsid w:val="005101F5"/>
    <w:rsid w:val="00510FF7"/>
    <w:rsid w:val="00511013"/>
    <w:rsid w:val="00511417"/>
    <w:rsid w:val="005114D9"/>
    <w:rsid w:val="005114F5"/>
    <w:rsid w:val="0051156F"/>
    <w:rsid w:val="00511933"/>
    <w:rsid w:val="00511C1D"/>
    <w:rsid w:val="00512382"/>
    <w:rsid w:val="00512580"/>
    <w:rsid w:val="00512A19"/>
    <w:rsid w:val="005135F6"/>
    <w:rsid w:val="0051398C"/>
    <w:rsid w:val="00513C97"/>
    <w:rsid w:val="0051400B"/>
    <w:rsid w:val="005140C1"/>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23"/>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BD"/>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701F"/>
    <w:rsid w:val="00537131"/>
    <w:rsid w:val="00537A86"/>
    <w:rsid w:val="00537D44"/>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B0A"/>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A12"/>
    <w:rsid w:val="00561E8F"/>
    <w:rsid w:val="0056254F"/>
    <w:rsid w:val="00562D9E"/>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548"/>
    <w:rsid w:val="0057164F"/>
    <w:rsid w:val="005719E1"/>
    <w:rsid w:val="00571D5D"/>
    <w:rsid w:val="0057209C"/>
    <w:rsid w:val="00572407"/>
    <w:rsid w:val="005726A3"/>
    <w:rsid w:val="0057296D"/>
    <w:rsid w:val="00572AA3"/>
    <w:rsid w:val="005731E4"/>
    <w:rsid w:val="005732EA"/>
    <w:rsid w:val="00573353"/>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776F3"/>
    <w:rsid w:val="005800BB"/>
    <w:rsid w:val="005800F8"/>
    <w:rsid w:val="005801AA"/>
    <w:rsid w:val="005803FB"/>
    <w:rsid w:val="00580760"/>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4E69"/>
    <w:rsid w:val="0058501F"/>
    <w:rsid w:val="00585393"/>
    <w:rsid w:val="00585525"/>
    <w:rsid w:val="00585538"/>
    <w:rsid w:val="0058570E"/>
    <w:rsid w:val="0058593F"/>
    <w:rsid w:val="00585BC3"/>
    <w:rsid w:val="00585C30"/>
    <w:rsid w:val="005860CF"/>
    <w:rsid w:val="005861E2"/>
    <w:rsid w:val="0058620F"/>
    <w:rsid w:val="0058647A"/>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90C"/>
    <w:rsid w:val="005B1E1C"/>
    <w:rsid w:val="005B240F"/>
    <w:rsid w:val="005B25DC"/>
    <w:rsid w:val="005B2853"/>
    <w:rsid w:val="005B2A0E"/>
    <w:rsid w:val="005B3095"/>
    <w:rsid w:val="005B3117"/>
    <w:rsid w:val="005B320C"/>
    <w:rsid w:val="005B32B6"/>
    <w:rsid w:val="005B3E37"/>
    <w:rsid w:val="005B3EFD"/>
    <w:rsid w:val="005B476C"/>
    <w:rsid w:val="005B4C61"/>
    <w:rsid w:val="005B4D9E"/>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6EE"/>
    <w:rsid w:val="005D5880"/>
    <w:rsid w:val="005D588C"/>
    <w:rsid w:val="005D58A8"/>
    <w:rsid w:val="005D64D0"/>
    <w:rsid w:val="005D65C0"/>
    <w:rsid w:val="005D6C0E"/>
    <w:rsid w:val="005D6C41"/>
    <w:rsid w:val="005D6D0D"/>
    <w:rsid w:val="005D6DBE"/>
    <w:rsid w:val="005D6DD8"/>
    <w:rsid w:val="005D7369"/>
    <w:rsid w:val="005D772C"/>
    <w:rsid w:val="005D79D7"/>
    <w:rsid w:val="005D7B7D"/>
    <w:rsid w:val="005D7BB5"/>
    <w:rsid w:val="005E0719"/>
    <w:rsid w:val="005E0AD2"/>
    <w:rsid w:val="005E1393"/>
    <w:rsid w:val="005E146D"/>
    <w:rsid w:val="005E184A"/>
    <w:rsid w:val="005E1D80"/>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398"/>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17B90"/>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AD0"/>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18D"/>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6AE"/>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007"/>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3BA"/>
    <w:rsid w:val="00666643"/>
    <w:rsid w:val="00666846"/>
    <w:rsid w:val="006668C2"/>
    <w:rsid w:val="00666946"/>
    <w:rsid w:val="00666DC4"/>
    <w:rsid w:val="00666E2A"/>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3CD6"/>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F53"/>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3ED3"/>
    <w:rsid w:val="00693F4E"/>
    <w:rsid w:val="00694A88"/>
    <w:rsid w:val="00694D70"/>
    <w:rsid w:val="00694F03"/>
    <w:rsid w:val="00694F8C"/>
    <w:rsid w:val="0069501D"/>
    <w:rsid w:val="00695A5A"/>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A0F"/>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2EBD"/>
    <w:rsid w:val="006C3100"/>
    <w:rsid w:val="006C3239"/>
    <w:rsid w:val="006C3673"/>
    <w:rsid w:val="006C387D"/>
    <w:rsid w:val="006C3D77"/>
    <w:rsid w:val="006C3F8B"/>
    <w:rsid w:val="006C400E"/>
    <w:rsid w:val="006C4067"/>
    <w:rsid w:val="006C54AF"/>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5E5"/>
    <w:rsid w:val="006D1C39"/>
    <w:rsid w:val="006D1E35"/>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548"/>
    <w:rsid w:val="006D4781"/>
    <w:rsid w:val="006D4B04"/>
    <w:rsid w:val="006D4B45"/>
    <w:rsid w:val="006D4D51"/>
    <w:rsid w:val="006D53D5"/>
    <w:rsid w:val="006D5711"/>
    <w:rsid w:val="006D64DC"/>
    <w:rsid w:val="006D668C"/>
    <w:rsid w:val="006D6782"/>
    <w:rsid w:val="006D6ADD"/>
    <w:rsid w:val="006D71A2"/>
    <w:rsid w:val="006D7963"/>
    <w:rsid w:val="006D79DA"/>
    <w:rsid w:val="006D7CA9"/>
    <w:rsid w:val="006E01F2"/>
    <w:rsid w:val="006E030F"/>
    <w:rsid w:val="006E0951"/>
    <w:rsid w:val="006E0D11"/>
    <w:rsid w:val="006E151D"/>
    <w:rsid w:val="006E19CD"/>
    <w:rsid w:val="006E1E85"/>
    <w:rsid w:val="006E202A"/>
    <w:rsid w:val="006E2A78"/>
    <w:rsid w:val="006E30BF"/>
    <w:rsid w:val="006E328A"/>
    <w:rsid w:val="006E3530"/>
    <w:rsid w:val="006E38D8"/>
    <w:rsid w:val="006E3988"/>
    <w:rsid w:val="006E411F"/>
    <w:rsid w:val="006E421D"/>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7A0"/>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2C3"/>
    <w:rsid w:val="0070766C"/>
    <w:rsid w:val="00707EBF"/>
    <w:rsid w:val="0071023B"/>
    <w:rsid w:val="0071041B"/>
    <w:rsid w:val="00710512"/>
    <w:rsid w:val="00710D48"/>
    <w:rsid w:val="00711060"/>
    <w:rsid w:val="00711503"/>
    <w:rsid w:val="00711560"/>
    <w:rsid w:val="00711763"/>
    <w:rsid w:val="007118B9"/>
    <w:rsid w:val="007119D6"/>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5C7"/>
    <w:rsid w:val="00742B3F"/>
    <w:rsid w:val="00742FC5"/>
    <w:rsid w:val="00743A89"/>
    <w:rsid w:val="00743BDC"/>
    <w:rsid w:val="00743CDE"/>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11B"/>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71E"/>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4593"/>
    <w:rsid w:val="00774D07"/>
    <w:rsid w:val="00775395"/>
    <w:rsid w:val="007755F4"/>
    <w:rsid w:val="00775B55"/>
    <w:rsid w:val="00775D7D"/>
    <w:rsid w:val="00776269"/>
    <w:rsid w:val="00776CF8"/>
    <w:rsid w:val="00776D50"/>
    <w:rsid w:val="00777346"/>
    <w:rsid w:val="00777AB0"/>
    <w:rsid w:val="00777C3C"/>
    <w:rsid w:val="00777D1C"/>
    <w:rsid w:val="00777F96"/>
    <w:rsid w:val="00780DC4"/>
    <w:rsid w:val="00780DE1"/>
    <w:rsid w:val="00780E00"/>
    <w:rsid w:val="0078109D"/>
    <w:rsid w:val="007812CC"/>
    <w:rsid w:val="007818F8"/>
    <w:rsid w:val="00781933"/>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908"/>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4C58"/>
    <w:rsid w:val="007953E4"/>
    <w:rsid w:val="00796EEC"/>
    <w:rsid w:val="00796F2E"/>
    <w:rsid w:val="00797324"/>
    <w:rsid w:val="00797502"/>
    <w:rsid w:val="007976D9"/>
    <w:rsid w:val="00797722"/>
    <w:rsid w:val="00797723"/>
    <w:rsid w:val="00797CBC"/>
    <w:rsid w:val="00797E35"/>
    <w:rsid w:val="007A036D"/>
    <w:rsid w:val="007A0575"/>
    <w:rsid w:val="007A07F4"/>
    <w:rsid w:val="007A0B90"/>
    <w:rsid w:val="007A12AD"/>
    <w:rsid w:val="007A12FE"/>
    <w:rsid w:val="007A27E2"/>
    <w:rsid w:val="007A2F9F"/>
    <w:rsid w:val="007A3196"/>
    <w:rsid w:val="007A34A2"/>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1"/>
    <w:rsid w:val="007B5158"/>
    <w:rsid w:val="007B51AA"/>
    <w:rsid w:val="007B53A9"/>
    <w:rsid w:val="007B5407"/>
    <w:rsid w:val="007B5A2C"/>
    <w:rsid w:val="007B5D2F"/>
    <w:rsid w:val="007B5F4A"/>
    <w:rsid w:val="007B6146"/>
    <w:rsid w:val="007B64A4"/>
    <w:rsid w:val="007B6606"/>
    <w:rsid w:val="007B6BAB"/>
    <w:rsid w:val="007B6C07"/>
    <w:rsid w:val="007B6D60"/>
    <w:rsid w:val="007B744E"/>
    <w:rsid w:val="007B7996"/>
    <w:rsid w:val="007B7C30"/>
    <w:rsid w:val="007B7EDC"/>
    <w:rsid w:val="007B7FFD"/>
    <w:rsid w:val="007C0B17"/>
    <w:rsid w:val="007C0ECD"/>
    <w:rsid w:val="007C13FC"/>
    <w:rsid w:val="007C143E"/>
    <w:rsid w:val="007C1D37"/>
    <w:rsid w:val="007C207E"/>
    <w:rsid w:val="007C210F"/>
    <w:rsid w:val="007C2860"/>
    <w:rsid w:val="007C2A03"/>
    <w:rsid w:val="007C2B3C"/>
    <w:rsid w:val="007C2BC3"/>
    <w:rsid w:val="007C2E62"/>
    <w:rsid w:val="007C3671"/>
    <w:rsid w:val="007C3FCB"/>
    <w:rsid w:val="007C44A0"/>
    <w:rsid w:val="007C45BD"/>
    <w:rsid w:val="007C49F6"/>
    <w:rsid w:val="007C5524"/>
    <w:rsid w:val="007C5AA9"/>
    <w:rsid w:val="007C6284"/>
    <w:rsid w:val="007C64F4"/>
    <w:rsid w:val="007C6608"/>
    <w:rsid w:val="007C6C84"/>
    <w:rsid w:val="007C6D3D"/>
    <w:rsid w:val="007C7532"/>
    <w:rsid w:val="007C75F9"/>
    <w:rsid w:val="007C7816"/>
    <w:rsid w:val="007C785C"/>
    <w:rsid w:val="007D01D7"/>
    <w:rsid w:val="007D0270"/>
    <w:rsid w:val="007D0B67"/>
    <w:rsid w:val="007D136E"/>
    <w:rsid w:val="007D1462"/>
    <w:rsid w:val="007D15D8"/>
    <w:rsid w:val="007D1B40"/>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C27"/>
    <w:rsid w:val="007E1D6B"/>
    <w:rsid w:val="007E1F11"/>
    <w:rsid w:val="007E22BF"/>
    <w:rsid w:val="007E2431"/>
    <w:rsid w:val="007E24C9"/>
    <w:rsid w:val="007E2754"/>
    <w:rsid w:val="007E2A0F"/>
    <w:rsid w:val="007E3018"/>
    <w:rsid w:val="007E31E4"/>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3D"/>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59A"/>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4AAB"/>
    <w:rsid w:val="008153AE"/>
    <w:rsid w:val="00816471"/>
    <w:rsid w:val="00816B9F"/>
    <w:rsid w:val="00816E5E"/>
    <w:rsid w:val="00816FD3"/>
    <w:rsid w:val="00817F56"/>
    <w:rsid w:val="00820DE9"/>
    <w:rsid w:val="00821622"/>
    <w:rsid w:val="008217E8"/>
    <w:rsid w:val="00821B30"/>
    <w:rsid w:val="00821BA1"/>
    <w:rsid w:val="00821BEC"/>
    <w:rsid w:val="00821FB8"/>
    <w:rsid w:val="0082203E"/>
    <w:rsid w:val="008223F1"/>
    <w:rsid w:val="0082252D"/>
    <w:rsid w:val="008225E4"/>
    <w:rsid w:val="008239C9"/>
    <w:rsid w:val="00823DCC"/>
    <w:rsid w:val="0082404C"/>
    <w:rsid w:val="00824AE4"/>
    <w:rsid w:val="00825295"/>
    <w:rsid w:val="00825553"/>
    <w:rsid w:val="00825753"/>
    <w:rsid w:val="0082575C"/>
    <w:rsid w:val="00825A97"/>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274"/>
    <w:rsid w:val="0085131B"/>
    <w:rsid w:val="00851C0C"/>
    <w:rsid w:val="008521F1"/>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D1"/>
    <w:rsid w:val="008654C3"/>
    <w:rsid w:val="0086568B"/>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6D7D"/>
    <w:rsid w:val="0088728A"/>
    <w:rsid w:val="00887D9C"/>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746"/>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C6D"/>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AE6"/>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6E35"/>
    <w:rsid w:val="008F77CF"/>
    <w:rsid w:val="008F7900"/>
    <w:rsid w:val="008F7B37"/>
    <w:rsid w:val="008F7D5F"/>
    <w:rsid w:val="008F7DD0"/>
    <w:rsid w:val="0090065D"/>
    <w:rsid w:val="009008FD"/>
    <w:rsid w:val="00901061"/>
    <w:rsid w:val="00901562"/>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CA3"/>
    <w:rsid w:val="00907D50"/>
    <w:rsid w:val="00907EF8"/>
    <w:rsid w:val="009101EC"/>
    <w:rsid w:val="00910611"/>
    <w:rsid w:val="00910662"/>
    <w:rsid w:val="00910D61"/>
    <w:rsid w:val="009118F9"/>
    <w:rsid w:val="00911C70"/>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1CAD"/>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52C"/>
    <w:rsid w:val="00927835"/>
    <w:rsid w:val="0092797D"/>
    <w:rsid w:val="00927E41"/>
    <w:rsid w:val="00927F34"/>
    <w:rsid w:val="00930216"/>
    <w:rsid w:val="009303B1"/>
    <w:rsid w:val="009303D4"/>
    <w:rsid w:val="009307AA"/>
    <w:rsid w:val="00930A51"/>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056"/>
    <w:rsid w:val="009433BE"/>
    <w:rsid w:val="009435B6"/>
    <w:rsid w:val="0094373F"/>
    <w:rsid w:val="00943CB4"/>
    <w:rsid w:val="00944068"/>
    <w:rsid w:val="00944262"/>
    <w:rsid w:val="009444A6"/>
    <w:rsid w:val="0094481F"/>
    <w:rsid w:val="009449D5"/>
    <w:rsid w:val="00944BCB"/>
    <w:rsid w:val="00944F41"/>
    <w:rsid w:val="00945424"/>
    <w:rsid w:val="009457ED"/>
    <w:rsid w:val="00945823"/>
    <w:rsid w:val="00945833"/>
    <w:rsid w:val="00945C1A"/>
    <w:rsid w:val="00945D36"/>
    <w:rsid w:val="00945FC0"/>
    <w:rsid w:val="009463E2"/>
    <w:rsid w:val="009464C8"/>
    <w:rsid w:val="009465CB"/>
    <w:rsid w:val="0094711F"/>
    <w:rsid w:val="00947D9A"/>
    <w:rsid w:val="009505CE"/>
    <w:rsid w:val="009509FD"/>
    <w:rsid w:val="00950CBC"/>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D12"/>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AC1"/>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334"/>
    <w:rsid w:val="00987408"/>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5A5E"/>
    <w:rsid w:val="0099619E"/>
    <w:rsid w:val="009966DC"/>
    <w:rsid w:val="00997536"/>
    <w:rsid w:val="00997957"/>
    <w:rsid w:val="00997E63"/>
    <w:rsid w:val="009A00D7"/>
    <w:rsid w:val="009A012A"/>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612"/>
    <w:rsid w:val="009B5C2B"/>
    <w:rsid w:val="009B5C38"/>
    <w:rsid w:val="009B5E41"/>
    <w:rsid w:val="009B6561"/>
    <w:rsid w:val="009B6CD8"/>
    <w:rsid w:val="009B6D01"/>
    <w:rsid w:val="009B78B8"/>
    <w:rsid w:val="009C000B"/>
    <w:rsid w:val="009C0097"/>
    <w:rsid w:val="009C02B0"/>
    <w:rsid w:val="009C0A81"/>
    <w:rsid w:val="009C0C35"/>
    <w:rsid w:val="009C0EE0"/>
    <w:rsid w:val="009C1152"/>
    <w:rsid w:val="009C1262"/>
    <w:rsid w:val="009C1720"/>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7A2"/>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1EF"/>
    <w:rsid w:val="009D66E2"/>
    <w:rsid w:val="009D6A7B"/>
    <w:rsid w:val="009D6E42"/>
    <w:rsid w:val="009D7105"/>
    <w:rsid w:val="009D729E"/>
    <w:rsid w:val="009D7589"/>
    <w:rsid w:val="009D75B8"/>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727"/>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0F51"/>
    <w:rsid w:val="00A01552"/>
    <w:rsid w:val="00A01658"/>
    <w:rsid w:val="00A0170C"/>
    <w:rsid w:val="00A019CD"/>
    <w:rsid w:val="00A01A77"/>
    <w:rsid w:val="00A027F4"/>
    <w:rsid w:val="00A029D2"/>
    <w:rsid w:val="00A0346B"/>
    <w:rsid w:val="00A04747"/>
    <w:rsid w:val="00A05173"/>
    <w:rsid w:val="00A05DFB"/>
    <w:rsid w:val="00A06460"/>
    <w:rsid w:val="00A066CD"/>
    <w:rsid w:val="00A06CEE"/>
    <w:rsid w:val="00A070DA"/>
    <w:rsid w:val="00A07524"/>
    <w:rsid w:val="00A075D4"/>
    <w:rsid w:val="00A0778F"/>
    <w:rsid w:val="00A078F8"/>
    <w:rsid w:val="00A079D2"/>
    <w:rsid w:val="00A07D81"/>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947"/>
    <w:rsid w:val="00A17A17"/>
    <w:rsid w:val="00A17BC5"/>
    <w:rsid w:val="00A17CA2"/>
    <w:rsid w:val="00A17F99"/>
    <w:rsid w:val="00A200E9"/>
    <w:rsid w:val="00A2066D"/>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311F"/>
    <w:rsid w:val="00A33352"/>
    <w:rsid w:val="00A339EA"/>
    <w:rsid w:val="00A33D88"/>
    <w:rsid w:val="00A34010"/>
    <w:rsid w:val="00A341AF"/>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A60"/>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5B2A"/>
    <w:rsid w:val="00A761C3"/>
    <w:rsid w:val="00A7662E"/>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0A5B"/>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2BD"/>
    <w:rsid w:val="00AA54B6"/>
    <w:rsid w:val="00AA5679"/>
    <w:rsid w:val="00AA5A84"/>
    <w:rsid w:val="00AA5ECC"/>
    <w:rsid w:val="00AA5FBE"/>
    <w:rsid w:val="00AA6941"/>
    <w:rsid w:val="00AA74E6"/>
    <w:rsid w:val="00AA7A02"/>
    <w:rsid w:val="00AA7EFA"/>
    <w:rsid w:val="00AA7F0B"/>
    <w:rsid w:val="00AB0416"/>
    <w:rsid w:val="00AB0545"/>
    <w:rsid w:val="00AB0DA4"/>
    <w:rsid w:val="00AB0FCC"/>
    <w:rsid w:val="00AB0FF9"/>
    <w:rsid w:val="00AB10C0"/>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4E09"/>
    <w:rsid w:val="00AC53C8"/>
    <w:rsid w:val="00AC5535"/>
    <w:rsid w:val="00AC5717"/>
    <w:rsid w:val="00AC59B8"/>
    <w:rsid w:val="00AC5B16"/>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2DD8"/>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94D"/>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741"/>
    <w:rsid w:val="00B16E06"/>
    <w:rsid w:val="00B17333"/>
    <w:rsid w:val="00B17779"/>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115"/>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2FE"/>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4AA"/>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B0"/>
    <w:rsid w:val="00B574C7"/>
    <w:rsid w:val="00B57601"/>
    <w:rsid w:val="00B5770E"/>
    <w:rsid w:val="00B57DCA"/>
    <w:rsid w:val="00B57EE9"/>
    <w:rsid w:val="00B60692"/>
    <w:rsid w:val="00B60913"/>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C70"/>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5E68"/>
    <w:rsid w:val="00B765BD"/>
    <w:rsid w:val="00B76977"/>
    <w:rsid w:val="00B7718E"/>
    <w:rsid w:val="00B77652"/>
    <w:rsid w:val="00B77702"/>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598"/>
    <w:rsid w:val="00B8794B"/>
    <w:rsid w:val="00B87ABC"/>
    <w:rsid w:val="00B87AF8"/>
    <w:rsid w:val="00B87F14"/>
    <w:rsid w:val="00B87FBC"/>
    <w:rsid w:val="00B9028F"/>
    <w:rsid w:val="00B9055E"/>
    <w:rsid w:val="00B90FD7"/>
    <w:rsid w:val="00B91883"/>
    <w:rsid w:val="00B91DE8"/>
    <w:rsid w:val="00B92A9C"/>
    <w:rsid w:val="00B92C8D"/>
    <w:rsid w:val="00B92F24"/>
    <w:rsid w:val="00B92FA5"/>
    <w:rsid w:val="00B93401"/>
    <w:rsid w:val="00B93601"/>
    <w:rsid w:val="00B937CB"/>
    <w:rsid w:val="00B94008"/>
    <w:rsid w:val="00B941FA"/>
    <w:rsid w:val="00B94687"/>
    <w:rsid w:val="00B9511E"/>
    <w:rsid w:val="00B95227"/>
    <w:rsid w:val="00B95430"/>
    <w:rsid w:val="00B95463"/>
    <w:rsid w:val="00B95B03"/>
    <w:rsid w:val="00B95B71"/>
    <w:rsid w:val="00B95D9D"/>
    <w:rsid w:val="00B95ED9"/>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517"/>
    <w:rsid w:val="00BA38B3"/>
    <w:rsid w:val="00BA3A00"/>
    <w:rsid w:val="00BA3FD0"/>
    <w:rsid w:val="00BA48BE"/>
    <w:rsid w:val="00BA50B6"/>
    <w:rsid w:val="00BA5170"/>
    <w:rsid w:val="00BA52BA"/>
    <w:rsid w:val="00BA5BA1"/>
    <w:rsid w:val="00BA5C8B"/>
    <w:rsid w:val="00BA5CED"/>
    <w:rsid w:val="00BA5D40"/>
    <w:rsid w:val="00BA5FFA"/>
    <w:rsid w:val="00BA6192"/>
    <w:rsid w:val="00BA6395"/>
    <w:rsid w:val="00BA66E8"/>
    <w:rsid w:val="00BA70A5"/>
    <w:rsid w:val="00BA70AE"/>
    <w:rsid w:val="00BA71B8"/>
    <w:rsid w:val="00BA74E8"/>
    <w:rsid w:val="00BA7838"/>
    <w:rsid w:val="00BA7907"/>
    <w:rsid w:val="00BA7EDE"/>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359"/>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1F5"/>
    <w:rsid w:val="00BD2209"/>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717"/>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BDA"/>
    <w:rsid w:val="00BF4F8E"/>
    <w:rsid w:val="00BF4FAA"/>
    <w:rsid w:val="00BF53B1"/>
    <w:rsid w:val="00BF53BF"/>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5DB9"/>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A15"/>
    <w:rsid w:val="00C14CAB"/>
    <w:rsid w:val="00C15AA3"/>
    <w:rsid w:val="00C15B3E"/>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4E6C"/>
    <w:rsid w:val="00C45597"/>
    <w:rsid w:val="00C45A81"/>
    <w:rsid w:val="00C45CE5"/>
    <w:rsid w:val="00C45F41"/>
    <w:rsid w:val="00C47167"/>
    <w:rsid w:val="00C474F5"/>
    <w:rsid w:val="00C476B3"/>
    <w:rsid w:val="00C47ADC"/>
    <w:rsid w:val="00C47CB0"/>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C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00E"/>
    <w:rsid w:val="00C724E8"/>
    <w:rsid w:val="00C728BE"/>
    <w:rsid w:val="00C72C8E"/>
    <w:rsid w:val="00C7301F"/>
    <w:rsid w:val="00C735E5"/>
    <w:rsid w:val="00C73DB7"/>
    <w:rsid w:val="00C75487"/>
    <w:rsid w:val="00C754C8"/>
    <w:rsid w:val="00C75861"/>
    <w:rsid w:val="00C75A33"/>
    <w:rsid w:val="00C75BC0"/>
    <w:rsid w:val="00C75C4F"/>
    <w:rsid w:val="00C75FC0"/>
    <w:rsid w:val="00C76E9E"/>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36AA"/>
    <w:rsid w:val="00C93974"/>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3E83"/>
    <w:rsid w:val="00CA43C5"/>
    <w:rsid w:val="00CA43CA"/>
    <w:rsid w:val="00CA4883"/>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42B"/>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45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46B"/>
    <w:rsid w:val="00D436B2"/>
    <w:rsid w:val="00D436D3"/>
    <w:rsid w:val="00D438E1"/>
    <w:rsid w:val="00D439E1"/>
    <w:rsid w:val="00D43AD4"/>
    <w:rsid w:val="00D43C2E"/>
    <w:rsid w:val="00D4423E"/>
    <w:rsid w:val="00D44491"/>
    <w:rsid w:val="00D45547"/>
    <w:rsid w:val="00D460A8"/>
    <w:rsid w:val="00D46412"/>
    <w:rsid w:val="00D4661A"/>
    <w:rsid w:val="00D4696E"/>
    <w:rsid w:val="00D46BE2"/>
    <w:rsid w:val="00D473FA"/>
    <w:rsid w:val="00D4761B"/>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1F8"/>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E7C"/>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34E"/>
    <w:rsid w:val="00D91658"/>
    <w:rsid w:val="00D9172C"/>
    <w:rsid w:val="00D91D89"/>
    <w:rsid w:val="00D921E3"/>
    <w:rsid w:val="00D924BB"/>
    <w:rsid w:val="00D927FE"/>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52B"/>
    <w:rsid w:val="00DA3AB2"/>
    <w:rsid w:val="00DA3E66"/>
    <w:rsid w:val="00DA4A52"/>
    <w:rsid w:val="00DA515F"/>
    <w:rsid w:val="00DA5168"/>
    <w:rsid w:val="00DA53AC"/>
    <w:rsid w:val="00DA5911"/>
    <w:rsid w:val="00DA5EB7"/>
    <w:rsid w:val="00DA6C77"/>
    <w:rsid w:val="00DA6D42"/>
    <w:rsid w:val="00DA70D0"/>
    <w:rsid w:val="00DA722E"/>
    <w:rsid w:val="00DA73C4"/>
    <w:rsid w:val="00DA7733"/>
    <w:rsid w:val="00DA7AC2"/>
    <w:rsid w:val="00DA7AEE"/>
    <w:rsid w:val="00DA7B55"/>
    <w:rsid w:val="00DA7C22"/>
    <w:rsid w:val="00DA7DD9"/>
    <w:rsid w:val="00DA7E5D"/>
    <w:rsid w:val="00DA7E7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27A"/>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DF7E6A"/>
    <w:rsid w:val="00E00234"/>
    <w:rsid w:val="00E0050B"/>
    <w:rsid w:val="00E00726"/>
    <w:rsid w:val="00E009B2"/>
    <w:rsid w:val="00E00BD4"/>
    <w:rsid w:val="00E00CEE"/>
    <w:rsid w:val="00E01961"/>
    <w:rsid w:val="00E02610"/>
    <w:rsid w:val="00E034C2"/>
    <w:rsid w:val="00E039C2"/>
    <w:rsid w:val="00E03ECF"/>
    <w:rsid w:val="00E040F8"/>
    <w:rsid w:val="00E042A8"/>
    <w:rsid w:val="00E04CFD"/>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07BA"/>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70D"/>
    <w:rsid w:val="00E56B10"/>
    <w:rsid w:val="00E571B0"/>
    <w:rsid w:val="00E572B0"/>
    <w:rsid w:val="00E573AE"/>
    <w:rsid w:val="00E57464"/>
    <w:rsid w:val="00E5765A"/>
    <w:rsid w:val="00E609BB"/>
    <w:rsid w:val="00E60D47"/>
    <w:rsid w:val="00E6101B"/>
    <w:rsid w:val="00E61042"/>
    <w:rsid w:val="00E610E0"/>
    <w:rsid w:val="00E61407"/>
    <w:rsid w:val="00E61543"/>
    <w:rsid w:val="00E61565"/>
    <w:rsid w:val="00E62296"/>
    <w:rsid w:val="00E62815"/>
    <w:rsid w:val="00E6289A"/>
    <w:rsid w:val="00E62CBF"/>
    <w:rsid w:val="00E62E07"/>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8BA"/>
    <w:rsid w:val="00E65BCC"/>
    <w:rsid w:val="00E65C64"/>
    <w:rsid w:val="00E6653C"/>
    <w:rsid w:val="00E666CC"/>
    <w:rsid w:val="00E66733"/>
    <w:rsid w:val="00E66B6C"/>
    <w:rsid w:val="00E66DE6"/>
    <w:rsid w:val="00E67FE3"/>
    <w:rsid w:val="00E70301"/>
    <w:rsid w:val="00E70948"/>
    <w:rsid w:val="00E70E77"/>
    <w:rsid w:val="00E7159D"/>
    <w:rsid w:val="00E7180E"/>
    <w:rsid w:val="00E7187A"/>
    <w:rsid w:val="00E719DC"/>
    <w:rsid w:val="00E71A37"/>
    <w:rsid w:val="00E71B4D"/>
    <w:rsid w:val="00E725E1"/>
    <w:rsid w:val="00E72F84"/>
    <w:rsid w:val="00E73559"/>
    <w:rsid w:val="00E73A83"/>
    <w:rsid w:val="00E73C44"/>
    <w:rsid w:val="00E74744"/>
    <w:rsid w:val="00E74DD1"/>
    <w:rsid w:val="00E75707"/>
    <w:rsid w:val="00E75D4C"/>
    <w:rsid w:val="00E76219"/>
    <w:rsid w:val="00E762C6"/>
    <w:rsid w:val="00E7639D"/>
    <w:rsid w:val="00E76410"/>
    <w:rsid w:val="00E7654F"/>
    <w:rsid w:val="00E767A7"/>
    <w:rsid w:val="00E76904"/>
    <w:rsid w:val="00E76D68"/>
    <w:rsid w:val="00E7708E"/>
    <w:rsid w:val="00E77529"/>
    <w:rsid w:val="00E77CF8"/>
    <w:rsid w:val="00E77E28"/>
    <w:rsid w:val="00E77F9A"/>
    <w:rsid w:val="00E8015A"/>
    <w:rsid w:val="00E80347"/>
    <w:rsid w:val="00E805EF"/>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470B"/>
    <w:rsid w:val="00E84A8F"/>
    <w:rsid w:val="00E84CDC"/>
    <w:rsid w:val="00E850A3"/>
    <w:rsid w:val="00E856CA"/>
    <w:rsid w:val="00E85704"/>
    <w:rsid w:val="00E858BB"/>
    <w:rsid w:val="00E859A5"/>
    <w:rsid w:val="00E85B03"/>
    <w:rsid w:val="00E8660A"/>
    <w:rsid w:val="00E8667A"/>
    <w:rsid w:val="00E871A7"/>
    <w:rsid w:val="00E8786F"/>
    <w:rsid w:val="00E87954"/>
    <w:rsid w:val="00E87D16"/>
    <w:rsid w:val="00E87E8B"/>
    <w:rsid w:val="00E90102"/>
    <w:rsid w:val="00E90830"/>
    <w:rsid w:val="00E90954"/>
    <w:rsid w:val="00E91D7C"/>
    <w:rsid w:val="00E92004"/>
    <w:rsid w:val="00E92328"/>
    <w:rsid w:val="00E924CF"/>
    <w:rsid w:val="00E9273D"/>
    <w:rsid w:val="00E92C20"/>
    <w:rsid w:val="00E92F0F"/>
    <w:rsid w:val="00E93755"/>
    <w:rsid w:val="00E93C62"/>
    <w:rsid w:val="00E94987"/>
    <w:rsid w:val="00E949FD"/>
    <w:rsid w:val="00E94C35"/>
    <w:rsid w:val="00E94E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421"/>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096"/>
    <w:rsid w:val="00EB41D0"/>
    <w:rsid w:val="00EB4398"/>
    <w:rsid w:val="00EB4BEF"/>
    <w:rsid w:val="00EB4BFA"/>
    <w:rsid w:val="00EB4CFE"/>
    <w:rsid w:val="00EB4D13"/>
    <w:rsid w:val="00EB4F49"/>
    <w:rsid w:val="00EB5791"/>
    <w:rsid w:val="00EB595A"/>
    <w:rsid w:val="00EB5A47"/>
    <w:rsid w:val="00EB5B1F"/>
    <w:rsid w:val="00EB644D"/>
    <w:rsid w:val="00EB69E3"/>
    <w:rsid w:val="00EB6A76"/>
    <w:rsid w:val="00EB6E78"/>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8DF"/>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D7F02"/>
    <w:rsid w:val="00EE0385"/>
    <w:rsid w:val="00EE0689"/>
    <w:rsid w:val="00EE0D68"/>
    <w:rsid w:val="00EE0DD3"/>
    <w:rsid w:val="00EE108B"/>
    <w:rsid w:val="00EE10A4"/>
    <w:rsid w:val="00EE11AD"/>
    <w:rsid w:val="00EE18AA"/>
    <w:rsid w:val="00EE18EC"/>
    <w:rsid w:val="00EE1BA8"/>
    <w:rsid w:val="00EE2752"/>
    <w:rsid w:val="00EE2F06"/>
    <w:rsid w:val="00EE33EC"/>
    <w:rsid w:val="00EE3812"/>
    <w:rsid w:val="00EE3813"/>
    <w:rsid w:val="00EE3B8A"/>
    <w:rsid w:val="00EE4175"/>
    <w:rsid w:val="00EE4A4E"/>
    <w:rsid w:val="00EE4AA3"/>
    <w:rsid w:val="00EE4DA3"/>
    <w:rsid w:val="00EE55C8"/>
    <w:rsid w:val="00EE5639"/>
    <w:rsid w:val="00EE5B91"/>
    <w:rsid w:val="00EE5ED4"/>
    <w:rsid w:val="00EE5FE8"/>
    <w:rsid w:val="00EE6031"/>
    <w:rsid w:val="00EE64AF"/>
    <w:rsid w:val="00EE64D2"/>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3DB"/>
    <w:rsid w:val="00EF2509"/>
    <w:rsid w:val="00EF287E"/>
    <w:rsid w:val="00EF2FEA"/>
    <w:rsid w:val="00EF303C"/>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4B0"/>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778"/>
    <w:rsid w:val="00F30B9E"/>
    <w:rsid w:val="00F30BF5"/>
    <w:rsid w:val="00F30DC9"/>
    <w:rsid w:val="00F315DE"/>
    <w:rsid w:val="00F315FA"/>
    <w:rsid w:val="00F31925"/>
    <w:rsid w:val="00F31BD7"/>
    <w:rsid w:val="00F31E61"/>
    <w:rsid w:val="00F31E6D"/>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3E"/>
    <w:rsid w:val="00F43E85"/>
    <w:rsid w:val="00F43E93"/>
    <w:rsid w:val="00F43F32"/>
    <w:rsid w:val="00F43F4A"/>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101"/>
    <w:rsid w:val="00F61FAC"/>
    <w:rsid w:val="00F62336"/>
    <w:rsid w:val="00F625C6"/>
    <w:rsid w:val="00F62921"/>
    <w:rsid w:val="00F62DE2"/>
    <w:rsid w:val="00F64357"/>
    <w:rsid w:val="00F643D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C50"/>
    <w:rsid w:val="00F83663"/>
    <w:rsid w:val="00F838C9"/>
    <w:rsid w:val="00F839B3"/>
    <w:rsid w:val="00F839F6"/>
    <w:rsid w:val="00F83C69"/>
    <w:rsid w:val="00F840E1"/>
    <w:rsid w:val="00F8416D"/>
    <w:rsid w:val="00F845AA"/>
    <w:rsid w:val="00F8463D"/>
    <w:rsid w:val="00F84B72"/>
    <w:rsid w:val="00F85233"/>
    <w:rsid w:val="00F856E7"/>
    <w:rsid w:val="00F87011"/>
    <w:rsid w:val="00F87538"/>
    <w:rsid w:val="00F87AD3"/>
    <w:rsid w:val="00F87EE7"/>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3DDE"/>
    <w:rsid w:val="00F94049"/>
    <w:rsid w:val="00F946BF"/>
    <w:rsid w:val="00F94C3E"/>
    <w:rsid w:val="00F94C9A"/>
    <w:rsid w:val="00F94CBD"/>
    <w:rsid w:val="00F94E63"/>
    <w:rsid w:val="00F95391"/>
    <w:rsid w:val="00F957D7"/>
    <w:rsid w:val="00F95F94"/>
    <w:rsid w:val="00F96626"/>
    <w:rsid w:val="00F967BD"/>
    <w:rsid w:val="00F96A65"/>
    <w:rsid w:val="00F96BBA"/>
    <w:rsid w:val="00F96D06"/>
    <w:rsid w:val="00F976CC"/>
    <w:rsid w:val="00F97731"/>
    <w:rsid w:val="00F97944"/>
    <w:rsid w:val="00F97A8E"/>
    <w:rsid w:val="00F97B82"/>
    <w:rsid w:val="00F97F81"/>
    <w:rsid w:val="00FA0543"/>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C7EA9"/>
    <w:rsid w:val="00FD0107"/>
    <w:rsid w:val="00FD04BB"/>
    <w:rsid w:val="00FD1490"/>
    <w:rsid w:val="00FD1761"/>
    <w:rsid w:val="00FD1BE0"/>
    <w:rsid w:val="00FD1F4F"/>
    <w:rsid w:val="00FD2065"/>
    <w:rsid w:val="00FD218F"/>
    <w:rsid w:val="00FD2EC3"/>
    <w:rsid w:val="00FD3495"/>
    <w:rsid w:val="00FD3BC6"/>
    <w:rsid w:val="00FD425B"/>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DF5"/>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BAA"/>
    <w:rsid w:val="00FE54C1"/>
    <w:rsid w:val="00FE5EF4"/>
    <w:rsid w:val="00FE5F32"/>
    <w:rsid w:val="00FE60A6"/>
    <w:rsid w:val="00FE627B"/>
    <w:rsid w:val="00FE633F"/>
    <w:rsid w:val="00FE6573"/>
    <w:rsid w:val="00FE672D"/>
    <w:rsid w:val="00FE6F49"/>
    <w:rsid w:val="00FE7101"/>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203"/>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A8E"/>
    <w:rsid w:val="00FF7E0D"/>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C93974"/>
    <w:pPr>
      <w:keepNext/>
      <w:keepLines/>
      <w:widowControl/>
      <w:numPr>
        <w:ilvl w:val="1"/>
        <w:numId w:val="4"/>
      </w:numPr>
      <w:overflowPunct w:val="0"/>
      <w:autoSpaceDE w:val="0"/>
      <w:autoSpaceDN w:val="0"/>
      <w:adjustRightInd w:val="0"/>
      <w:spacing w:before="180" w:after="180"/>
      <w:textAlignment w:val="baseline"/>
      <w:outlineLvl w:val="1"/>
    </w:pPr>
    <w:rPr>
      <w:rFonts w:ascii="Arial" w:eastAsiaTheme="minorEastAsia" w:hAnsi="Arial" w:cstheme="majorBidi"/>
      <w:b/>
      <w:bCs/>
      <w:kern w:val="0"/>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C93974"/>
    <w:rPr>
      <w:rFonts w:ascii="Arial" w:eastAsiaTheme="minorEastAsia" w:hAnsi="Arial" w:cstheme="majorBidi"/>
      <w:b/>
      <w:bCs/>
      <w:sz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リスト段落,?? ??,?????,????,Lista1,列出段落"/>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D0C33"/>
    <w:rPr>
      <w:rFonts w:ascii="Calibri" w:hAnsi="Calibri" w:cs="宋体"/>
      <w:kern w:val="2"/>
      <w:sz w:val="21"/>
      <w:szCs w:val="22"/>
    </w:rPr>
  </w:style>
  <w:style w:type="character" w:customStyle="1" w:styleId="B1Zchn">
    <w:name w:val="B1 Zchn"/>
    <w:rsid w:val="00A75B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64535169">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735E4-198B-4239-B739-E8D7CAE0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3031</cp:revision>
  <cp:lastPrinted>2011-08-03T09:36:00Z</cp:lastPrinted>
  <dcterms:created xsi:type="dcterms:W3CDTF">2017-08-12T05:33:00Z</dcterms:created>
  <dcterms:modified xsi:type="dcterms:W3CDTF">2018-05-10T08:33:00Z</dcterms:modified>
</cp:coreProperties>
</file>